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34F2" w:rsidRDefault="00DB34F2" w:rsidP="00DB34F2">
      <w:pPr>
        <w:jc w:val="center"/>
        <w:rPr>
          <w:b/>
        </w:rPr>
      </w:pPr>
    </w:p>
    <w:p w:rsidR="00DB34F2" w:rsidRDefault="00DB34F2" w:rsidP="00DB34F2">
      <w:pPr>
        <w:jc w:val="center"/>
        <w:rPr>
          <w:b/>
        </w:rPr>
      </w:pPr>
    </w:p>
    <w:p w:rsidR="00DB34F2" w:rsidRDefault="00DB34F2" w:rsidP="00DB34F2">
      <w:pPr>
        <w:jc w:val="center"/>
        <w:rPr>
          <w:b/>
        </w:rPr>
      </w:pPr>
    </w:p>
    <w:p w:rsidR="00DB34F2" w:rsidRDefault="00DB34F2" w:rsidP="00DB34F2">
      <w:pPr>
        <w:jc w:val="center"/>
        <w:rPr>
          <w:b/>
        </w:rPr>
      </w:pPr>
    </w:p>
    <w:p w:rsidR="00DB34F2" w:rsidRDefault="00DB34F2" w:rsidP="00DB34F2">
      <w:pPr>
        <w:jc w:val="center"/>
        <w:rPr>
          <w:b/>
        </w:rPr>
      </w:pPr>
    </w:p>
    <w:p w:rsidR="00DB34F2" w:rsidRDefault="00DB34F2" w:rsidP="00DB34F2">
      <w:pPr>
        <w:jc w:val="center"/>
        <w:rPr>
          <w:b/>
        </w:rPr>
      </w:pPr>
    </w:p>
    <w:p w:rsidR="0068779D" w:rsidRPr="008078A5" w:rsidRDefault="00DB34F2" w:rsidP="00DB34F2">
      <w:pPr>
        <w:jc w:val="center"/>
        <w:rPr>
          <w:rFonts w:ascii="Garamond" w:hAnsi="Garamond"/>
          <w:b/>
          <w:color w:val="222A35" w:themeColor="text2" w:themeShade="80"/>
          <w:sz w:val="36"/>
        </w:rPr>
      </w:pPr>
      <w:r w:rsidRPr="008078A5">
        <w:rPr>
          <w:rFonts w:ascii="Garamond" w:hAnsi="Garamond"/>
          <w:b/>
          <w:color w:val="222A35" w:themeColor="text2" w:themeShade="80"/>
          <w:sz w:val="36"/>
        </w:rPr>
        <w:t>DAMATURU –</w:t>
      </w:r>
      <w:r w:rsidR="00573F99" w:rsidRPr="008078A5">
        <w:rPr>
          <w:rFonts w:ascii="Garamond" w:hAnsi="Garamond"/>
          <w:b/>
          <w:color w:val="222A35" w:themeColor="text2" w:themeShade="80"/>
          <w:sz w:val="36"/>
        </w:rPr>
        <w:t xml:space="preserve"> </w:t>
      </w:r>
      <w:r w:rsidRPr="008078A5">
        <w:rPr>
          <w:rFonts w:ascii="Garamond" w:hAnsi="Garamond"/>
          <w:b/>
          <w:color w:val="222A35" w:themeColor="text2" w:themeShade="80"/>
          <w:sz w:val="36"/>
        </w:rPr>
        <w:t>GASHUA</w:t>
      </w:r>
      <w:r w:rsidR="00573F99" w:rsidRPr="008078A5">
        <w:rPr>
          <w:rFonts w:ascii="Garamond" w:hAnsi="Garamond"/>
          <w:b/>
          <w:color w:val="222A35" w:themeColor="text2" w:themeShade="80"/>
          <w:sz w:val="36"/>
        </w:rPr>
        <w:t xml:space="preserve"> </w:t>
      </w:r>
      <w:r w:rsidRPr="008078A5">
        <w:rPr>
          <w:rFonts w:ascii="Garamond" w:hAnsi="Garamond"/>
          <w:b/>
          <w:color w:val="222A35" w:themeColor="text2" w:themeShade="80"/>
          <w:sz w:val="36"/>
        </w:rPr>
        <w:t>-</w:t>
      </w:r>
      <w:r w:rsidR="00573F99" w:rsidRPr="008078A5">
        <w:rPr>
          <w:rFonts w:ascii="Garamond" w:hAnsi="Garamond"/>
          <w:b/>
          <w:color w:val="222A35" w:themeColor="text2" w:themeShade="80"/>
          <w:sz w:val="36"/>
        </w:rPr>
        <w:t xml:space="preserve"> </w:t>
      </w:r>
      <w:r w:rsidRPr="008078A5">
        <w:rPr>
          <w:rFonts w:ascii="Garamond" w:hAnsi="Garamond"/>
          <w:b/>
          <w:color w:val="222A35" w:themeColor="text2" w:themeShade="80"/>
          <w:sz w:val="36"/>
        </w:rPr>
        <w:t>NGURU 132KV D.C OHTL-</w:t>
      </w:r>
    </w:p>
    <w:p w:rsidR="005C0976" w:rsidRPr="008078A5" w:rsidRDefault="00DB34F2" w:rsidP="00DB34F2">
      <w:pPr>
        <w:jc w:val="center"/>
        <w:rPr>
          <w:rFonts w:ascii="Garamond" w:hAnsi="Garamond"/>
          <w:b/>
          <w:color w:val="222A35" w:themeColor="text2" w:themeShade="80"/>
          <w:sz w:val="32"/>
        </w:rPr>
      </w:pPr>
      <w:r w:rsidRPr="008078A5">
        <w:rPr>
          <w:rFonts w:ascii="Garamond" w:hAnsi="Garamond"/>
          <w:b/>
          <w:color w:val="222A35" w:themeColor="text2" w:themeShade="80"/>
          <w:sz w:val="32"/>
        </w:rPr>
        <w:t>GEOTECHNICAL INVESTIGATION</w:t>
      </w:r>
    </w:p>
    <w:p w:rsidR="005C0976" w:rsidRDefault="005C0976"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DB34F2">
      <w:pPr>
        <w:jc w:val="center"/>
        <w:rPr>
          <w:rFonts w:ascii="Garamond" w:hAnsi="Garamond"/>
          <w:b/>
          <w:sz w:val="20"/>
        </w:rPr>
      </w:pPr>
    </w:p>
    <w:p w:rsidR="00E21D2E" w:rsidRDefault="00E21D2E" w:rsidP="00E21D2E">
      <w:pPr>
        <w:spacing w:after="0"/>
        <w:jc w:val="center"/>
        <w:rPr>
          <w:rFonts w:ascii="Garamond" w:hAnsi="Garamond"/>
          <w:b/>
          <w:sz w:val="20"/>
        </w:rPr>
      </w:pPr>
    </w:p>
    <w:p w:rsidR="00E21D2E" w:rsidRDefault="00E21D2E" w:rsidP="00E21D2E">
      <w:pPr>
        <w:spacing w:after="0"/>
        <w:jc w:val="center"/>
        <w:rPr>
          <w:rFonts w:ascii="Garamond" w:hAnsi="Garamond"/>
          <w:b/>
          <w:sz w:val="20"/>
        </w:rPr>
      </w:pPr>
      <w:r>
        <w:rPr>
          <w:rFonts w:ascii="Garamond" w:hAnsi="Garamond"/>
          <w:b/>
          <w:sz w:val="20"/>
        </w:rPr>
        <w:t>SUBMITTED BY</w:t>
      </w:r>
    </w:p>
    <w:p w:rsidR="00E21D2E" w:rsidRPr="00E21D2E" w:rsidRDefault="00E21D2E" w:rsidP="00E21D2E">
      <w:pPr>
        <w:spacing w:after="0"/>
        <w:jc w:val="center"/>
        <w:rPr>
          <w:rFonts w:ascii="Garamond" w:hAnsi="Garamond"/>
          <w:b/>
          <w:sz w:val="36"/>
        </w:rPr>
      </w:pPr>
      <w:r w:rsidRPr="00E21D2E">
        <w:rPr>
          <w:rFonts w:ascii="Garamond" w:hAnsi="Garamond"/>
          <w:b/>
          <w:sz w:val="36"/>
        </w:rPr>
        <w:t>TECTONICS ENGINEERING &amp; CONSULTS LTD</w:t>
      </w:r>
    </w:p>
    <w:p w:rsidR="00E21D2E" w:rsidRDefault="00E21D2E" w:rsidP="00E21D2E">
      <w:pPr>
        <w:spacing w:after="0"/>
        <w:jc w:val="center"/>
        <w:rPr>
          <w:rFonts w:ascii="Garamond" w:hAnsi="Garamond"/>
          <w:b/>
          <w:sz w:val="20"/>
        </w:rPr>
      </w:pPr>
      <w:r>
        <w:rPr>
          <w:rFonts w:ascii="Garamond" w:hAnsi="Garamond"/>
          <w:b/>
          <w:sz w:val="20"/>
        </w:rPr>
        <w:t xml:space="preserve">PLOT 519, CADASTRAL ZONE B09, KADO, ABUJA. </w:t>
      </w:r>
    </w:p>
    <w:p w:rsidR="00E21D2E" w:rsidRDefault="00E21D2E" w:rsidP="00E21D2E">
      <w:pPr>
        <w:spacing w:after="0"/>
        <w:jc w:val="center"/>
        <w:rPr>
          <w:rFonts w:ascii="Garamond" w:hAnsi="Garamond"/>
          <w:b/>
          <w:sz w:val="20"/>
        </w:rPr>
      </w:pPr>
      <w:r>
        <w:rPr>
          <w:rFonts w:ascii="Garamond" w:hAnsi="Garamond"/>
          <w:b/>
          <w:sz w:val="20"/>
        </w:rPr>
        <w:t>EMAIL: tectonicsengineering@gmail.com</w:t>
      </w:r>
    </w:p>
    <w:p w:rsidR="00E21D2E" w:rsidRPr="00573F99" w:rsidRDefault="005D551F" w:rsidP="00E21D2E">
      <w:pPr>
        <w:spacing w:after="0"/>
        <w:jc w:val="center"/>
        <w:rPr>
          <w:rFonts w:ascii="Garamond" w:hAnsi="Garamond"/>
          <w:b/>
          <w:sz w:val="20"/>
        </w:rPr>
      </w:pPr>
      <w:hyperlink r:id="rId8" w:history="1">
        <w:r w:rsidR="008078A5" w:rsidRPr="006D7A33">
          <w:rPr>
            <w:rStyle w:val="Hyperlink"/>
            <w:rFonts w:ascii="Garamond" w:hAnsi="Garamond"/>
            <w:b/>
            <w:sz w:val="20"/>
          </w:rPr>
          <w:t>www.tectonicsengineering.com</w:t>
        </w:r>
      </w:hyperlink>
      <w:r w:rsidR="008078A5">
        <w:rPr>
          <w:rFonts w:ascii="Garamond" w:hAnsi="Garamond"/>
          <w:b/>
          <w:sz w:val="20"/>
        </w:rPr>
        <w:t xml:space="preserve"> Tel: 08132933540</w:t>
      </w:r>
    </w:p>
    <w:p w:rsidR="005C0976" w:rsidRPr="00DB34F2" w:rsidRDefault="005C0976" w:rsidP="00E21D2E">
      <w:pPr>
        <w:spacing w:after="0"/>
        <w:jc w:val="center"/>
        <w:rPr>
          <w:b/>
        </w:rPr>
      </w:pPr>
    </w:p>
    <w:p w:rsidR="005C0976" w:rsidRPr="00DB34F2" w:rsidRDefault="005C0976" w:rsidP="00DB34F2">
      <w:pPr>
        <w:jc w:val="center"/>
        <w:rPr>
          <w:b/>
        </w:rPr>
      </w:pPr>
    </w:p>
    <w:p w:rsidR="005C0976" w:rsidRPr="00DB34F2" w:rsidRDefault="005C0976" w:rsidP="00DB34F2">
      <w:pPr>
        <w:jc w:val="center"/>
        <w:rPr>
          <w:b/>
        </w:rPr>
      </w:pPr>
    </w:p>
    <w:p w:rsidR="005C0976" w:rsidRPr="00DB34F2" w:rsidRDefault="005C0976" w:rsidP="00DB34F2">
      <w:pPr>
        <w:jc w:val="center"/>
        <w:rPr>
          <w:b/>
        </w:rPr>
      </w:pPr>
    </w:p>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sdt>
      <w:sdtPr>
        <w:rPr>
          <w:rFonts w:asciiTheme="minorHAnsi" w:eastAsiaTheme="minorHAnsi" w:hAnsiTheme="minorHAnsi" w:cstheme="minorBidi"/>
          <w:b w:val="0"/>
          <w:bCs w:val="0"/>
          <w:color w:val="auto"/>
          <w:sz w:val="22"/>
          <w:szCs w:val="22"/>
          <w:lang w:val="en-GB" w:eastAsia="en-US"/>
        </w:rPr>
        <w:id w:val="-1849553517"/>
        <w:docPartObj>
          <w:docPartGallery w:val="Table of Contents"/>
          <w:docPartUnique/>
        </w:docPartObj>
      </w:sdtPr>
      <w:sdtEndPr>
        <w:rPr>
          <w:noProof/>
        </w:rPr>
      </w:sdtEndPr>
      <w:sdtContent>
        <w:p w:rsidR="00573F99" w:rsidRDefault="00573F99">
          <w:pPr>
            <w:pStyle w:val="TOCHeading"/>
          </w:pPr>
          <w:r>
            <w:t>Contents</w:t>
          </w:r>
        </w:p>
        <w:p w:rsidR="00573F99" w:rsidRDefault="00573F99">
          <w:pPr>
            <w:pStyle w:val="TOC2"/>
            <w:tabs>
              <w:tab w:val="right" w:leader="dot" w:pos="9016"/>
            </w:tabs>
            <w:rPr>
              <w:noProof/>
              <w:lang w:eastAsia="en-US"/>
            </w:rPr>
          </w:pPr>
          <w:r>
            <w:fldChar w:fldCharType="begin"/>
          </w:r>
          <w:r>
            <w:instrText xml:space="preserve"> TOC \o "1-3" \h \z \u </w:instrText>
          </w:r>
          <w:r>
            <w:fldChar w:fldCharType="separate"/>
          </w:r>
          <w:hyperlink w:anchor="_Toc506895917" w:history="1">
            <w:r w:rsidRPr="008E664E">
              <w:rPr>
                <w:rStyle w:val="Hyperlink"/>
                <w:noProof/>
              </w:rPr>
              <w:t>CAC FORM 7</w:t>
            </w:r>
            <w:r>
              <w:rPr>
                <w:noProof/>
                <w:webHidden/>
              </w:rPr>
              <w:tab/>
            </w:r>
            <w:r>
              <w:rPr>
                <w:noProof/>
                <w:webHidden/>
              </w:rPr>
              <w:fldChar w:fldCharType="begin"/>
            </w:r>
            <w:r>
              <w:rPr>
                <w:noProof/>
                <w:webHidden/>
              </w:rPr>
              <w:instrText xml:space="preserve"> PAGEREF _Toc506895917 \h </w:instrText>
            </w:r>
            <w:r>
              <w:rPr>
                <w:noProof/>
                <w:webHidden/>
              </w:rPr>
            </w:r>
            <w:r>
              <w:rPr>
                <w:noProof/>
                <w:webHidden/>
              </w:rPr>
              <w:fldChar w:fldCharType="separate"/>
            </w:r>
            <w:r>
              <w:rPr>
                <w:noProof/>
                <w:webHidden/>
              </w:rPr>
              <w:t>4</w:t>
            </w:r>
            <w:r>
              <w:rPr>
                <w:noProof/>
                <w:webHidden/>
              </w:rPr>
              <w:fldChar w:fldCharType="end"/>
            </w:r>
          </w:hyperlink>
        </w:p>
        <w:p w:rsidR="00573F99" w:rsidRDefault="005D551F">
          <w:pPr>
            <w:pStyle w:val="TOC2"/>
            <w:tabs>
              <w:tab w:val="right" w:leader="dot" w:pos="9016"/>
            </w:tabs>
            <w:rPr>
              <w:noProof/>
              <w:lang w:eastAsia="en-US"/>
            </w:rPr>
          </w:pPr>
          <w:hyperlink w:anchor="_Toc506895918" w:history="1">
            <w:r w:rsidR="00573F99" w:rsidRPr="008E664E">
              <w:rPr>
                <w:rStyle w:val="Hyperlink"/>
                <w:noProof/>
              </w:rPr>
              <w:t>Tax clearance Certificate</w:t>
            </w:r>
            <w:r w:rsidR="00573F99">
              <w:rPr>
                <w:noProof/>
                <w:webHidden/>
              </w:rPr>
              <w:tab/>
            </w:r>
            <w:r w:rsidR="00573F99">
              <w:rPr>
                <w:noProof/>
                <w:webHidden/>
              </w:rPr>
              <w:fldChar w:fldCharType="begin"/>
            </w:r>
            <w:r w:rsidR="00573F99">
              <w:rPr>
                <w:noProof/>
                <w:webHidden/>
              </w:rPr>
              <w:instrText xml:space="preserve"> PAGEREF _Toc506895918 \h </w:instrText>
            </w:r>
            <w:r w:rsidR="00573F99">
              <w:rPr>
                <w:noProof/>
                <w:webHidden/>
              </w:rPr>
            </w:r>
            <w:r w:rsidR="00573F99">
              <w:rPr>
                <w:noProof/>
                <w:webHidden/>
              </w:rPr>
              <w:fldChar w:fldCharType="separate"/>
            </w:r>
            <w:r w:rsidR="00573F99">
              <w:rPr>
                <w:noProof/>
                <w:webHidden/>
              </w:rPr>
              <w:t>8</w:t>
            </w:r>
            <w:r w:rsidR="00573F99">
              <w:rPr>
                <w:noProof/>
                <w:webHidden/>
              </w:rPr>
              <w:fldChar w:fldCharType="end"/>
            </w:r>
          </w:hyperlink>
        </w:p>
        <w:p w:rsidR="00573F99" w:rsidRDefault="005D551F">
          <w:pPr>
            <w:pStyle w:val="TOC2"/>
            <w:tabs>
              <w:tab w:val="right" w:leader="dot" w:pos="9016"/>
            </w:tabs>
            <w:rPr>
              <w:noProof/>
              <w:lang w:eastAsia="en-US"/>
            </w:rPr>
          </w:pPr>
          <w:hyperlink w:anchor="_Toc506895919" w:history="1">
            <w:r w:rsidR="00573F99" w:rsidRPr="008E664E">
              <w:rPr>
                <w:rStyle w:val="Hyperlink"/>
                <w:noProof/>
              </w:rPr>
              <w:t>LIST OF SIMILAR WORK</w:t>
            </w:r>
            <w:r w:rsidR="00573F99">
              <w:rPr>
                <w:noProof/>
                <w:webHidden/>
              </w:rPr>
              <w:tab/>
            </w:r>
            <w:r w:rsidR="00573F99">
              <w:rPr>
                <w:noProof/>
                <w:webHidden/>
              </w:rPr>
              <w:fldChar w:fldCharType="begin"/>
            </w:r>
            <w:r w:rsidR="00573F99">
              <w:rPr>
                <w:noProof/>
                <w:webHidden/>
              </w:rPr>
              <w:instrText xml:space="preserve"> PAGEREF _Toc506895919 \h </w:instrText>
            </w:r>
            <w:r w:rsidR="00573F99">
              <w:rPr>
                <w:noProof/>
                <w:webHidden/>
              </w:rPr>
            </w:r>
            <w:r w:rsidR="00573F99">
              <w:rPr>
                <w:noProof/>
                <w:webHidden/>
              </w:rPr>
              <w:fldChar w:fldCharType="separate"/>
            </w:r>
            <w:r w:rsidR="00573F99">
              <w:rPr>
                <w:noProof/>
                <w:webHidden/>
              </w:rPr>
              <w:t>9</w:t>
            </w:r>
            <w:r w:rsidR="00573F99">
              <w:rPr>
                <w:noProof/>
                <w:webHidden/>
              </w:rPr>
              <w:fldChar w:fldCharType="end"/>
            </w:r>
          </w:hyperlink>
        </w:p>
        <w:p w:rsidR="00573F99" w:rsidRDefault="005D551F">
          <w:pPr>
            <w:pStyle w:val="TOC2"/>
            <w:tabs>
              <w:tab w:val="right" w:leader="dot" w:pos="9016"/>
            </w:tabs>
            <w:rPr>
              <w:noProof/>
              <w:lang w:eastAsia="en-US"/>
            </w:rPr>
          </w:pPr>
          <w:hyperlink w:anchor="_Toc506895920" w:history="1">
            <w:r w:rsidR="00573F99" w:rsidRPr="008E664E">
              <w:rPr>
                <w:rStyle w:val="Hyperlink"/>
                <w:rFonts w:eastAsia="Times New Roman"/>
                <w:noProof/>
              </w:rPr>
              <w:t>EQUIPMENT CAPABILITY</w:t>
            </w:r>
            <w:r w:rsidR="00573F99">
              <w:rPr>
                <w:noProof/>
                <w:webHidden/>
              </w:rPr>
              <w:tab/>
            </w:r>
            <w:r w:rsidR="00573F99">
              <w:rPr>
                <w:noProof/>
                <w:webHidden/>
              </w:rPr>
              <w:fldChar w:fldCharType="begin"/>
            </w:r>
            <w:r w:rsidR="00573F99">
              <w:rPr>
                <w:noProof/>
                <w:webHidden/>
              </w:rPr>
              <w:instrText xml:space="preserve"> PAGEREF _Toc506895920 \h </w:instrText>
            </w:r>
            <w:r w:rsidR="00573F99">
              <w:rPr>
                <w:noProof/>
                <w:webHidden/>
              </w:rPr>
            </w:r>
            <w:r w:rsidR="00573F99">
              <w:rPr>
                <w:noProof/>
                <w:webHidden/>
              </w:rPr>
              <w:fldChar w:fldCharType="separate"/>
            </w:r>
            <w:r w:rsidR="00573F99">
              <w:rPr>
                <w:noProof/>
                <w:webHidden/>
              </w:rPr>
              <w:t>10</w:t>
            </w:r>
            <w:r w:rsidR="00573F99">
              <w:rPr>
                <w:noProof/>
                <w:webHidden/>
              </w:rPr>
              <w:fldChar w:fldCharType="end"/>
            </w:r>
          </w:hyperlink>
        </w:p>
        <w:p w:rsidR="00573F99" w:rsidRDefault="005D551F">
          <w:pPr>
            <w:pStyle w:val="TOC3"/>
            <w:tabs>
              <w:tab w:val="right" w:leader="dot" w:pos="9016"/>
            </w:tabs>
            <w:rPr>
              <w:noProof/>
              <w:lang w:eastAsia="en-US"/>
            </w:rPr>
          </w:pPr>
          <w:hyperlink w:anchor="_Toc506895921" w:history="1">
            <w:r w:rsidR="00573F99" w:rsidRPr="008E664E">
              <w:rPr>
                <w:rStyle w:val="Hyperlink"/>
                <w:rFonts w:ascii="Calibri" w:eastAsia="Batang" w:hAnsi="Calibri" w:cs="Calibri"/>
                <w:b/>
                <w:bCs/>
                <w:noProof/>
              </w:rPr>
              <w:t>OFFICE HARDWARE:</w:t>
            </w:r>
            <w:r w:rsidR="00573F99">
              <w:rPr>
                <w:noProof/>
                <w:webHidden/>
              </w:rPr>
              <w:tab/>
            </w:r>
            <w:r w:rsidR="00573F99">
              <w:rPr>
                <w:noProof/>
                <w:webHidden/>
              </w:rPr>
              <w:fldChar w:fldCharType="begin"/>
            </w:r>
            <w:r w:rsidR="00573F99">
              <w:rPr>
                <w:noProof/>
                <w:webHidden/>
              </w:rPr>
              <w:instrText xml:space="preserve"> PAGEREF _Toc506895921 \h </w:instrText>
            </w:r>
            <w:r w:rsidR="00573F99">
              <w:rPr>
                <w:noProof/>
                <w:webHidden/>
              </w:rPr>
            </w:r>
            <w:r w:rsidR="00573F99">
              <w:rPr>
                <w:noProof/>
                <w:webHidden/>
              </w:rPr>
              <w:fldChar w:fldCharType="separate"/>
            </w:r>
            <w:r w:rsidR="00573F99">
              <w:rPr>
                <w:noProof/>
                <w:webHidden/>
              </w:rPr>
              <w:t>10</w:t>
            </w:r>
            <w:r w:rsidR="00573F99">
              <w:rPr>
                <w:noProof/>
                <w:webHidden/>
              </w:rPr>
              <w:fldChar w:fldCharType="end"/>
            </w:r>
          </w:hyperlink>
        </w:p>
        <w:p w:rsidR="00573F99" w:rsidRDefault="005D551F">
          <w:pPr>
            <w:pStyle w:val="TOC3"/>
            <w:tabs>
              <w:tab w:val="right" w:leader="dot" w:pos="9016"/>
            </w:tabs>
            <w:rPr>
              <w:noProof/>
              <w:lang w:eastAsia="en-US"/>
            </w:rPr>
          </w:pPr>
          <w:hyperlink w:anchor="_Toc506895922" w:history="1">
            <w:r w:rsidR="00573F99" w:rsidRPr="008E664E">
              <w:rPr>
                <w:rStyle w:val="Hyperlink"/>
                <w:rFonts w:ascii="Calibri" w:eastAsia="Batang" w:hAnsi="Calibri" w:cs="Calibri"/>
                <w:b/>
                <w:bCs/>
                <w:noProof/>
              </w:rPr>
              <w:t>OFFICE SOFTWARE:</w:t>
            </w:r>
            <w:r w:rsidR="00573F99">
              <w:rPr>
                <w:noProof/>
                <w:webHidden/>
              </w:rPr>
              <w:tab/>
            </w:r>
            <w:r w:rsidR="00573F99">
              <w:rPr>
                <w:noProof/>
                <w:webHidden/>
              </w:rPr>
              <w:fldChar w:fldCharType="begin"/>
            </w:r>
            <w:r w:rsidR="00573F99">
              <w:rPr>
                <w:noProof/>
                <w:webHidden/>
              </w:rPr>
              <w:instrText xml:space="preserve"> PAGEREF _Toc506895922 \h </w:instrText>
            </w:r>
            <w:r w:rsidR="00573F99">
              <w:rPr>
                <w:noProof/>
                <w:webHidden/>
              </w:rPr>
            </w:r>
            <w:r w:rsidR="00573F99">
              <w:rPr>
                <w:noProof/>
                <w:webHidden/>
              </w:rPr>
              <w:fldChar w:fldCharType="separate"/>
            </w:r>
            <w:r w:rsidR="00573F99">
              <w:rPr>
                <w:noProof/>
                <w:webHidden/>
              </w:rPr>
              <w:t>11</w:t>
            </w:r>
            <w:r w:rsidR="00573F99">
              <w:rPr>
                <w:noProof/>
                <w:webHidden/>
              </w:rPr>
              <w:fldChar w:fldCharType="end"/>
            </w:r>
          </w:hyperlink>
        </w:p>
        <w:p w:rsidR="00573F99" w:rsidRDefault="005D551F">
          <w:pPr>
            <w:pStyle w:val="TOC3"/>
            <w:tabs>
              <w:tab w:val="right" w:leader="dot" w:pos="9016"/>
            </w:tabs>
            <w:rPr>
              <w:noProof/>
              <w:lang w:eastAsia="en-US"/>
            </w:rPr>
          </w:pPr>
          <w:hyperlink w:anchor="_Toc506895923" w:history="1">
            <w:r w:rsidR="00573F99" w:rsidRPr="008E664E">
              <w:rPr>
                <w:rStyle w:val="Hyperlink"/>
                <w:rFonts w:ascii="Calibri" w:eastAsia="Batang" w:hAnsi="Calibri" w:cs="Calibri"/>
                <w:b/>
                <w:bCs/>
                <w:noProof/>
              </w:rPr>
              <w:t>LABOROTARY/FIELD EQUIPMENT:</w:t>
            </w:r>
            <w:r w:rsidR="00573F99">
              <w:rPr>
                <w:noProof/>
                <w:webHidden/>
              </w:rPr>
              <w:tab/>
            </w:r>
            <w:r w:rsidR="00573F99">
              <w:rPr>
                <w:noProof/>
                <w:webHidden/>
              </w:rPr>
              <w:fldChar w:fldCharType="begin"/>
            </w:r>
            <w:r w:rsidR="00573F99">
              <w:rPr>
                <w:noProof/>
                <w:webHidden/>
              </w:rPr>
              <w:instrText xml:space="preserve"> PAGEREF _Toc506895923 \h </w:instrText>
            </w:r>
            <w:r w:rsidR="00573F99">
              <w:rPr>
                <w:noProof/>
                <w:webHidden/>
              </w:rPr>
            </w:r>
            <w:r w:rsidR="00573F99">
              <w:rPr>
                <w:noProof/>
                <w:webHidden/>
              </w:rPr>
              <w:fldChar w:fldCharType="separate"/>
            </w:r>
            <w:r w:rsidR="00573F99">
              <w:rPr>
                <w:noProof/>
                <w:webHidden/>
              </w:rPr>
              <w:t>12</w:t>
            </w:r>
            <w:r w:rsidR="00573F99">
              <w:rPr>
                <w:noProof/>
                <w:webHidden/>
              </w:rPr>
              <w:fldChar w:fldCharType="end"/>
            </w:r>
          </w:hyperlink>
        </w:p>
        <w:p w:rsidR="00573F99" w:rsidRDefault="005D551F">
          <w:pPr>
            <w:pStyle w:val="TOC2"/>
            <w:tabs>
              <w:tab w:val="right" w:leader="dot" w:pos="9016"/>
            </w:tabs>
            <w:rPr>
              <w:noProof/>
              <w:lang w:eastAsia="en-US"/>
            </w:rPr>
          </w:pPr>
          <w:hyperlink w:anchor="_Toc506895924" w:history="1">
            <w:r w:rsidR="00573F99" w:rsidRPr="008E664E">
              <w:rPr>
                <w:rStyle w:val="Hyperlink"/>
                <w:noProof/>
              </w:rPr>
              <w:t>TECHNICAL APPROACH &amp; METHODOLOGY</w:t>
            </w:r>
            <w:r w:rsidR="00573F99">
              <w:rPr>
                <w:noProof/>
                <w:webHidden/>
              </w:rPr>
              <w:tab/>
            </w:r>
            <w:r w:rsidR="00573F99">
              <w:rPr>
                <w:noProof/>
                <w:webHidden/>
              </w:rPr>
              <w:fldChar w:fldCharType="begin"/>
            </w:r>
            <w:r w:rsidR="00573F99">
              <w:rPr>
                <w:noProof/>
                <w:webHidden/>
              </w:rPr>
              <w:instrText xml:space="preserve"> PAGEREF _Toc506895924 \h </w:instrText>
            </w:r>
            <w:r w:rsidR="00573F99">
              <w:rPr>
                <w:noProof/>
                <w:webHidden/>
              </w:rPr>
            </w:r>
            <w:r w:rsidR="00573F99">
              <w:rPr>
                <w:noProof/>
                <w:webHidden/>
              </w:rPr>
              <w:fldChar w:fldCharType="separate"/>
            </w:r>
            <w:r w:rsidR="00573F99">
              <w:rPr>
                <w:noProof/>
                <w:webHidden/>
              </w:rPr>
              <w:t>13</w:t>
            </w:r>
            <w:r w:rsidR="00573F99">
              <w:rPr>
                <w:noProof/>
                <w:webHidden/>
              </w:rPr>
              <w:fldChar w:fldCharType="end"/>
            </w:r>
          </w:hyperlink>
        </w:p>
        <w:p w:rsidR="00573F99" w:rsidRDefault="005D551F">
          <w:pPr>
            <w:pStyle w:val="TOC3"/>
            <w:tabs>
              <w:tab w:val="right" w:leader="dot" w:pos="9016"/>
            </w:tabs>
            <w:rPr>
              <w:noProof/>
              <w:lang w:eastAsia="en-US"/>
            </w:rPr>
          </w:pPr>
          <w:hyperlink w:anchor="_Toc506895925" w:history="1">
            <w:r w:rsidR="00573F99" w:rsidRPr="008E664E">
              <w:rPr>
                <w:rStyle w:val="Hyperlink"/>
                <w:noProof/>
              </w:rPr>
              <w:t>Background</w:t>
            </w:r>
            <w:r w:rsidR="00573F99">
              <w:rPr>
                <w:noProof/>
                <w:webHidden/>
              </w:rPr>
              <w:tab/>
            </w:r>
            <w:r w:rsidR="00573F99">
              <w:rPr>
                <w:noProof/>
                <w:webHidden/>
              </w:rPr>
              <w:fldChar w:fldCharType="begin"/>
            </w:r>
            <w:r w:rsidR="00573F99">
              <w:rPr>
                <w:noProof/>
                <w:webHidden/>
              </w:rPr>
              <w:instrText xml:space="preserve"> PAGEREF _Toc506895925 \h </w:instrText>
            </w:r>
            <w:r w:rsidR="00573F99">
              <w:rPr>
                <w:noProof/>
                <w:webHidden/>
              </w:rPr>
            </w:r>
            <w:r w:rsidR="00573F99">
              <w:rPr>
                <w:noProof/>
                <w:webHidden/>
              </w:rPr>
              <w:fldChar w:fldCharType="separate"/>
            </w:r>
            <w:r w:rsidR="00573F99">
              <w:rPr>
                <w:noProof/>
                <w:webHidden/>
              </w:rPr>
              <w:t>13</w:t>
            </w:r>
            <w:r w:rsidR="00573F99">
              <w:rPr>
                <w:noProof/>
                <w:webHidden/>
              </w:rPr>
              <w:fldChar w:fldCharType="end"/>
            </w:r>
          </w:hyperlink>
        </w:p>
        <w:p w:rsidR="00573F99" w:rsidRDefault="005D551F">
          <w:pPr>
            <w:pStyle w:val="TOC3"/>
            <w:tabs>
              <w:tab w:val="right" w:leader="dot" w:pos="9016"/>
            </w:tabs>
            <w:rPr>
              <w:noProof/>
              <w:lang w:eastAsia="en-US"/>
            </w:rPr>
          </w:pPr>
          <w:hyperlink w:anchor="_Toc506895926" w:history="1">
            <w:r w:rsidR="00573F99" w:rsidRPr="008E664E">
              <w:rPr>
                <w:rStyle w:val="Hyperlink"/>
                <w:noProof/>
              </w:rPr>
              <w:t>The Project Objectives/ Scope of Work</w:t>
            </w:r>
            <w:r w:rsidR="00573F99">
              <w:rPr>
                <w:noProof/>
                <w:webHidden/>
              </w:rPr>
              <w:tab/>
            </w:r>
            <w:r w:rsidR="00573F99">
              <w:rPr>
                <w:noProof/>
                <w:webHidden/>
              </w:rPr>
              <w:fldChar w:fldCharType="begin"/>
            </w:r>
            <w:r w:rsidR="00573F99">
              <w:rPr>
                <w:noProof/>
                <w:webHidden/>
              </w:rPr>
              <w:instrText xml:space="preserve"> PAGEREF _Toc506895926 \h </w:instrText>
            </w:r>
            <w:r w:rsidR="00573F99">
              <w:rPr>
                <w:noProof/>
                <w:webHidden/>
              </w:rPr>
            </w:r>
            <w:r w:rsidR="00573F99">
              <w:rPr>
                <w:noProof/>
                <w:webHidden/>
              </w:rPr>
              <w:fldChar w:fldCharType="separate"/>
            </w:r>
            <w:r w:rsidR="00573F99">
              <w:rPr>
                <w:noProof/>
                <w:webHidden/>
              </w:rPr>
              <w:t>13</w:t>
            </w:r>
            <w:r w:rsidR="00573F99">
              <w:rPr>
                <w:noProof/>
                <w:webHidden/>
              </w:rPr>
              <w:fldChar w:fldCharType="end"/>
            </w:r>
          </w:hyperlink>
        </w:p>
        <w:p w:rsidR="00573F99" w:rsidRDefault="005D551F">
          <w:pPr>
            <w:pStyle w:val="TOC3"/>
            <w:tabs>
              <w:tab w:val="right" w:leader="dot" w:pos="9016"/>
            </w:tabs>
            <w:rPr>
              <w:noProof/>
              <w:lang w:eastAsia="en-US"/>
            </w:rPr>
          </w:pPr>
          <w:hyperlink w:anchor="_Toc506895927" w:history="1">
            <w:r w:rsidR="00573F99" w:rsidRPr="008E664E">
              <w:rPr>
                <w:rStyle w:val="Hyperlink"/>
                <w:noProof/>
              </w:rPr>
              <w:t>Methodology</w:t>
            </w:r>
            <w:r w:rsidR="00573F99">
              <w:rPr>
                <w:noProof/>
                <w:webHidden/>
              </w:rPr>
              <w:tab/>
            </w:r>
            <w:r w:rsidR="00573F99">
              <w:rPr>
                <w:noProof/>
                <w:webHidden/>
              </w:rPr>
              <w:fldChar w:fldCharType="begin"/>
            </w:r>
            <w:r w:rsidR="00573F99">
              <w:rPr>
                <w:noProof/>
                <w:webHidden/>
              </w:rPr>
              <w:instrText xml:space="preserve"> PAGEREF _Toc506895927 \h </w:instrText>
            </w:r>
            <w:r w:rsidR="00573F99">
              <w:rPr>
                <w:noProof/>
                <w:webHidden/>
              </w:rPr>
            </w:r>
            <w:r w:rsidR="00573F99">
              <w:rPr>
                <w:noProof/>
                <w:webHidden/>
              </w:rPr>
              <w:fldChar w:fldCharType="separate"/>
            </w:r>
            <w:r w:rsidR="00573F99">
              <w:rPr>
                <w:noProof/>
                <w:webHidden/>
              </w:rPr>
              <w:t>14</w:t>
            </w:r>
            <w:r w:rsidR="00573F99">
              <w:rPr>
                <w:noProof/>
                <w:webHidden/>
              </w:rPr>
              <w:fldChar w:fldCharType="end"/>
            </w:r>
          </w:hyperlink>
        </w:p>
        <w:p w:rsidR="00573F99" w:rsidRDefault="005D551F">
          <w:pPr>
            <w:pStyle w:val="TOC2"/>
            <w:tabs>
              <w:tab w:val="left" w:pos="660"/>
              <w:tab w:val="right" w:leader="dot" w:pos="9016"/>
            </w:tabs>
            <w:rPr>
              <w:noProof/>
              <w:lang w:eastAsia="en-US"/>
            </w:rPr>
          </w:pPr>
          <w:hyperlink w:anchor="_Toc506895928" w:history="1">
            <w:r w:rsidR="00573F99" w:rsidRPr="008E664E">
              <w:rPr>
                <w:rStyle w:val="Hyperlink"/>
                <w:noProof/>
              </w:rPr>
              <w:t>a.</w:t>
            </w:r>
            <w:r w:rsidR="00573F99">
              <w:rPr>
                <w:noProof/>
                <w:lang w:eastAsia="en-US"/>
              </w:rPr>
              <w:tab/>
            </w:r>
            <w:r w:rsidR="00573F99" w:rsidRPr="008E664E">
              <w:rPr>
                <w:rStyle w:val="Hyperlink"/>
                <w:noProof/>
              </w:rPr>
              <w:t>Field Exploration</w:t>
            </w:r>
            <w:r w:rsidR="00573F99">
              <w:rPr>
                <w:noProof/>
                <w:webHidden/>
              </w:rPr>
              <w:tab/>
            </w:r>
            <w:r w:rsidR="00573F99">
              <w:rPr>
                <w:noProof/>
                <w:webHidden/>
              </w:rPr>
              <w:fldChar w:fldCharType="begin"/>
            </w:r>
            <w:r w:rsidR="00573F99">
              <w:rPr>
                <w:noProof/>
                <w:webHidden/>
              </w:rPr>
              <w:instrText xml:space="preserve"> PAGEREF _Toc506895928 \h </w:instrText>
            </w:r>
            <w:r w:rsidR="00573F99">
              <w:rPr>
                <w:noProof/>
                <w:webHidden/>
              </w:rPr>
            </w:r>
            <w:r w:rsidR="00573F99">
              <w:rPr>
                <w:noProof/>
                <w:webHidden/>
              </w:rPr>
              <w:fldChar w:fldCharType="separate"/>
            </w:r>
            <w:r w:rsidR="00573F99">
              <w:rPr>
                <w:noProof/>
                <w:webHidden/>
              </w:rPr>
              <w:t>14</w:t>
            </w:r>
            <w:r w:rsidR="00573F99">
              <w:rPr>
                <w:noProof/>
                <w:webHidden/>
              </w:rPr>
              <w:fldChar w:fldCharType="end"/>
            </w:r>
          </w:hyperlink>
        </w:p>
        <w:p w:rsidR="00573F99" w:rsidRDefault="005D551F">
          <w:pPr>
            <w:pStyle w:val="TOC2"/>
            <w:tabs>
              <w:tab w:val="left" w:pos="660"/>
              <w:tab w:val="right" w:leader="dot" w:pos="9016"/>
            </w:tabs>
            <w:rPr>
              <w:noProof/>
              <w:lang w:eastAsia="en-US"/>
            </w:rPr>
          </w:pPr>
          <w:hyperlink w:anchor="_Toc506895929" w:history="1">
            <w:r w:rsidR="00573F99" w:rsidRPr="008E664E">
              <w:rPr>
                <w:rStyle w:val="Hyperlink"/>
                <w:noProof/>
              </w:rPr>
              <w:t>b.</w:t>
            </w:r>
            <w:r w:rsidR="00573F99">
              <w:rPr>
                <w:noProof/>
                <w:lang w:eastAsia="en-US"/>
              </w:rPr>
              <w:tab/>
            </w:r>
            <w:r w:rsidR="00573F99" w:rsidRPr="008E664E">
              <w:rPr>
                <w:rStyle w:val="Hyperlink"/>
                <w:noProof/>
              </w:rPr>
              <w:t>Trial Pits Using Hand Auger</w:t>
            </w:r>
            <w:r w:rsidR="00573F99">
              <w:rPr>
                <w:noProof/>
                <w:webHidden/>
              </w:rPr>
              <w:tab/>
            </w:r>
            <w:r w:rsidR="00573F99">
              <w:rPr>
                <w:noProof/>
                <w:webHidden/>
              </w:rPr>
              <w:fldChar w:fldCharType="begin"/>
            </w:r>
            <w:r w:rsidR="00573F99">
              <w:rPr>
                <w:noProof/>
                <w:webHidden/>
              </w:rPr>
              <w:instrText xml:space="preserve"> PAGEREF _Toc506895929 \h </w:instrText>
            </w:r>
            <w:r w:rsidR="00573F99">
              <w:rPr>
                <w:noProof/>
                <w:webHidden/>
              </w:rPr>
            </w:r>
            <w:r w:rsidR="00573F99">
              <w:rPr>
                <w:noProof/>
                <w:webHidden/>
              </w:rPr>
              <w:fldChar w:fldCharType="separate"/>
            </w:r>
            <w:r w:rsidR="00573F99">
              <w:rPr>
                <w:noProof/>
                <w:webHidden/>
              </w:rPr>
              <w:t>14</w:t>
            </w:r>
            <w:r w:rsidR="00573F99">
              <w:rPr>
                <w:noProof/>
                <w:webHidden/>
              </w:rPr>
              <w:fldChar w:fldCharType="end"/>
            </w:r>
          </w:hyperlink>
        </w:p>
        <w:p w:rsidR="00573F99" w:rsidRDefault="005D551F">
          <w:pPr>
            <w:pStyle w:val="TOC2"/>
            <w:tabs>
              <w:tab w:val="left" w:pos="660"/>
              <w:tab w:val="right" w:leader="dot" w:pos="9016"/>
            </w:tabs>
            <w:rPr>
              <w:noProof/>
              <w:lang w:eastAsia="en-US"/>
            </w:rPr>
          </w:pPr>
          <w:hyperlink w:anchor="_Toc506895930" w:history="1">
            <w:r w:rsidR="00573F99" w:rsidRPr="008E664E">
              <w:rPr>
                <w:rStyle w:val="Hyperlink"/>
                <w:noProof/>
              </w:rPr>
              <w:t>c.</w:t>
            </w:r>
            <w:r w:rsidR="00573F99">
              <w:rPr>
                <w:noProof/>
                <w:lang w:eastAsia="en-US"/>
              </w:rPr>
              <w:tab/>
            </w:r>
            <w:r w:rsidR="00573F99" w:rsidRPr="008E664E">
              <w:rPr>
                <w:rStyle w:val="Hyperlink"/>
                <w:noProof/>
              </w:rPr>
              <w:t>Manual excavation of trial pits located in the form of a grid on the site.  samples at various depths of the trial pits will be collected  to ascertain the lateral variation of the engineering properties of the subsoil along the proposed sites.</w:t>
            </w:r>
            <w:r w:rsidR="00573F99">
              <w:rPr>
                <w:noProof/>
                <w:webHidden/>
              </w:rPr>
              <w:tab/>
            </w:r>
            <w:r w:rsidR="00573F99">
              <w:rPr>
                <w:noProof/>
                <w:webHidden/>
              </w:rPr>
              <w:fldChar w:fldCharType="begin"/>
            </w:r>
            <w:r w:rsidR="00573F99">
              <w:rPr>
                <w:noProof/>
                <w:webHidden/>
              </w:rPr>
              <w:instrText xml:space="preserve"> PAGEREF _Toc506895930 \h </w:instrText>
            </w:r>
            <w:r w:rsidR="00573F99">
              <w:rPr>
                <w:noProof/>
                <w:webHidden/>
              </w:rPr>
            </w:r>
            <w:r w:rsidR="00573F99">
              <w:rPr>
                <w:noProof/>
                <w:webHidden/>
              </w:rPr>
              <w:fldChar w:fldCharType="separate"/>
            </w:r>
            <w:r w:rsidR="00573F99">
              <w:rPr>
                <w:noProof/>
                <w:webHidden/>
              </w:rPr>
              <w:t>14</w:t>
            </w:r>
            <w:r w:rsidR="00573F99">
              <w:rPr>
                <w:noProof/>
                <w:webHidden/>
              </w:rPr>
              <w:fldChar w:fldCharType="end"/>
            </w:r>
          </w:hyperlink>
        </w:p>
        <w:p w:rsidR="00573F99" w:rsidRDefault="00573F99">
          <w:r>
            <w:rPr>
              <w:b/>
              <w:bCs/>
              <w:noProof/>
            </w:rPr>
            <w:fldChar w:fldCharType="end"/>
          </w:r>
        </w:p>
      </w:sdtContent>
    </w:sdt>
    <w:p w:rsidR="00573F99" w:rsidRDefault="00573F99" w:rsidP="00573F99">
      <w:pPr>
        <w:pStyle w:val="TOCHeading"/>
      </w:pPr>
    </w:p>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C0976"/>
    <w:p w:rsidR="005C0976" w:rsidRDefault="00573F99" w:rsidP="005F62D2">
      <w:pPr>
        <w:pStyle w:val="Heading2"/>
      </w:pPr>
      <w:r w:rsidRPr="00573F99">
        <w:lastRenderedPageBreak/>
        <w:t xml:space="preserve">Certificate of Incorporation </w:t>
      </w:r>
      <w:r w:rsidR="003A7490">
        <w:t xml:space="preserve">/ </w:t>
      </w:r>
      <w:r w:rsidR="003A7490" w:rsidRPr="00573F99">
        <w:t>C02</w:t>
      </w:r>
      <w:r w:rsidR="003A7490">
        <w:t xml:space="preserve"> and </w:t>
      </w:r>
      <w:r w:rsidRPr="00573F99">
        <w:t>C07</w:t>
      </w:r>
    </w:p>
    <w:p w:rsidR="005C0976" w:rsidRDefault="005C0976">
      <w:r w:rsidRPr="005C0976">
        <w:rPr>
          <w:noProof/>
          <w:lang w:eastAsia="en-GB"/>
        </w:rPr>
        <w:drawing>
          <wp:inline distT="0" distB="0" distL="0" distR="0">
            <wp:extent cx="5654936" cy="7887335"/>
            <wp:effectExtent l="0" t="0" r="3175" b="0"/>
            <wp:docPr id="1" name="Picture 1" descr="C:\Users\TECHTONIC LTD\Desktop\2016 Bidding\Tectonics\2012-07-26 Tax\C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TONIC LTD\Desktop\2016 Bidding\Tectonics\2012-07-26 Tax\CAC.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30"/>
                    <a:stretch/>
                  </pic:blipFill>
                  <pic:spPr bwMode="auto">
                    <a:xfrm>
                      <a:off x="0" y="0"/>
                      <a:ext cx="5655305" cy="7887850"/>
                    </a:xfrm>
                    <a:prstGeom prst="rect">
                      <a:avLst/>
                    </a:prstGeom>
                    <a:noFill/>
                    <a:ln>
                      <a:noFill/>
                    </a:ln>
                    <a:extLst>
                      <a:ext uri="{53640926-AAD7-44D8-BBD7-CCE9431645EC}">
                        <a14:shadowObscured xmlns:a14="http://schemas.microsoft.com/office/drawing/2010/main"/>
                      </a:ext>
                    </a:extLst>
                  </pic:spPr>
                </pic:pic>
              </a:graphicData>
            </a:graphic>
          </wp:inline>
        </w:drawing>
      </w:r>
    </w:p>
    <w:p w:rsidR="005C0976" w:rsidRDefault="005C0976"/>
    <w:p w:rsidR="00573F99" w:rsidRDefault="00573F99"/>
    <w:p w:rsidR="00573F99" w:rsidRDefault="00573F99"/>
    <w:p w:rsidR="00573F99" w:rsidRDefault="00573F99" w:rsidP="005F62D2">
      <w:pPr>
        <w:pStyle w:val="Heading2"/>
      </w:pPr>
      <w:bookmarkStart w:id="0" w:name="_Toc506895892"/>
      <w:bookmarkStart w:id="1" w:name="_Toc506895917"/>
      <w:r>
        <w:t xml:space="preserve">CAC FORM </w:t>
      </w:r>
      <w:r w:rsidR="003A7490">
        <w:t>0</w:t>
      </w:r>
      <w:bookmarkEnd w:id="0"/>
      <w:bookmarkEnd w:id="1"/>
      <w:r w:rsidR="003A7490">
        <w:t>2 &amp; 07</w:t>
      </w:r>
    </w:p>
    <w:p w:rsidR="005C0976" w:rsidRDefault="005C0976"/>
    <w:p w:rsidR="005C0976" w:rsidRDefault="005C0976">
      <w:r w:rsidRPr="005C0976">
        <w:rPr>
          <w:noProof/>
          <w:lang w:eastAsia="en-GB"/>
        </w:rPr>
        <w:drawing>
          <wp:inline distT="0" distB="0" distL="0" distR="0">
            <wp:extent cx="5645411" cy="7887335"/>
            <wp:effectExtent l="0" t="0" r="0" b="0"/>
            <wp:docPr id="2" name="Picture 2" descr="C:\Users\TECHTONIC LTD\Desktop\2016 Bidding\Tectonics\Form CAC 2 &amp; Form CAC 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TONIC LTD\Desktop\2016 Bidding\Tectonics\Form CAC 2 &amp; Form CAC 7\0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95"/>
                    <a:stretch/>
                  </pic:blipFill>
                  <pic:spPr bwMode="auto">
                    <a:xfrm>
                      <a:off x="0" y="0"/>
                      <a:ext cx="5645780" cy="7887850"/>
                    </a:xfrm>
                    <a:prstGeom prst="rect">
                      <a:avLst/>
                    </a:prstGeom>
                    <a:noFill/>
                    <a:ln>
                      <a:noFill/>
                    </a:ln>
                    <a:extLst>
                      <a:ext uri="{53640926-AAD7-44D8-BBD7-CCE9431645EC}">
                        <a14:shadowObscured xmlns:a14="http://schemas.microsoft.com/office/drawing/2010/main"/>
                      </a:ext>
                    </a:extLst>
                  </pic:spPr>
                </pic:pic>
              </a:graphicData>
            </a:graphic>
          </wp:inline>
        </w:drawing>
      </w:r>
    </w:p>
    <w:p w:rsidR="005C0976" w:rsidRDefault="005C0976"/>
    <w:p w:rsidR="005C0976" w:rsidRDefault="005C0976"/>
    <w:p w:rsidR="005C0976" w:rsidRDefault="005C0976"/>
    <w:p w:rsidR="005C0976" w:rsidRDefault="005C0976">
      <w:r>
        <w:t xml:space="preserve"> </w:t>
      </w:r>
      <w:r w:rsidRPr="005C0976">
        <w:rPr>
          <w:noProof/>
          <w:lang w:eastAsia="en-GB"/>
        </w:rPr>
        <w:drawing>
          <wp:inline distT="0" distB="0" distL="0" distR="0">
            <wp:extent cx="5645411" cy="7887335"/>
            <wp:effectExtent l="0" t="0" r="0" b="0"/>
            <wp:docPr id="3" name="Picture 3" descr="C:\Users\TECHTONIC LTD\Desktop\2016 Bidding\Tectonics\Form CAC 2 &amp; Form CAC 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HTONIC LTD\Desktop\2016 Bidding\Tectonics\Form CAC 2 &amp; Form CAC 7\00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95"/>
                    <a:stretch/>
                  </pic:blipFill>
                  <pic:spPr bwMode="auto">
                    <a:xfrm>
                      <a:off x="0" y="0"/>
                      <a:ext cx="5645780" cy="7887850"/>
                    </a:xfrm>
                    <a:prstGeom prst="rect">
                      <a:avLst/>
                    </a:prstGeom>
                    <a:noFill/>
                    <a:ln>
                      <a:noFill/>
                    </a:ln>
                    <a:extLst>
                      <a:ext uri="{53640926-AAD7-44D8-BBD7-CCE9431645EC}">
                        <a14:shadowObscured xmlns:a14="http://schemas.microsoft.com/office/drawing/2010/main"/>
                      </a:ext>
                    </a:extLst>
                  </pic:spPr>
                </pic:pic>
              </a:graphicData>
            </a:graphic>
          </wp:inline>
        </w:drawing>
      </w:r>
    </w:p>
    <w:p w:rsidR="005C0976" w:rsidRDefault="005C0976"/>
    <w:p w:rsidR="005C0976" w:rsidRDefault="005C0976">
      <w:r w:rsidRPr="005C0976">
        <w:rPr>
          <w:noProof/>
          <w:lang w:eastAsia="en-GB"/>
        </w:rPr>
        <w:drawing>
          <wp:inline distT="0" distB="0" distL="0" distR="0">
            <wp:extent cx="5626361" cy="7887335"/>
            <wp:effectExtent l="0" t="0" r="0" b="0"/>
            <wp:docPr id="4" name="Picture 4" descr="C:\Users\TECHTONIC LTD\Desktop\2016 Bidding\Tectonics\Form CAC 2 &amp; Form CAC 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HTONIC LTD\Desktop\2016 Bidding\Tectonics\Form CAC 2 &amp; Form CAC 7\00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28"/>
                    <a:stretch/>
                  </pic:blipFill>
                  <pic:spPr bwMode="auto">
                    <a:xfrm>
                      <a:off x="0" y="0"/>
                      <a:ext cx="5626728" cy="7887850"/>
                    </a:xfrm>
                    <a:prstGeom prst="rect">
                      <a:avLst/>
                    </a:prstGeom>
                    <a:noFill/>
                    <a:ln>
                      <a:noFill/>
                    </a:ln>
                    <a:extLst>
                      <a:ext uri="{53640926-AAD7-44D8-BBD7-CCE9431645EC}">
                        <a14:shadowObscured xmlns:a14="http://schemas.microsoft.com/office/drawing/2010/main"/>
                      </a:ext>
                    </a:extLst>
                  </pic:spPr>
                </pic:pic>
              </a:graphicData>
            </a:graphic>
          </wp:inline>
        </w:drawing>
      </w:r>
    </w:p>
    <w:p w:rsidR="005C0976" w:rsidRDefault="005C0976"/>
    <w:p w:rsidR="005C0976" w:rsidRDefault="005C0976">
      <w:r w:rsidRPr="005C0976">
        <w:rPr>
          <w:noProof/>
          <w:lang w:eastAsia="en-GB"/>
        </w:rPr>
        <w:lastRenderedPageBreak/>
        <w:drawing>
          <wp:inline distT="0" distB="0" distL="0" distR="0">
            <wp:extent cx="5645411" cy="7887335"/>
            <wp:effectExtent l="0" t="0" r="0" b="0"/>
            <wp:docPr id="5" name="Picture 5" descr="C:\Users\TECHTONIC LTD\Desktop\2016 Bidding\Tectonics\Form CAC 2 &amp; Form CAC 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TONIC LTD\Desktop\2016 Bidding\Tectonics\Form CAC 2 &amp; Form CAC 7\00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95"/>
                    <a:stretch/>
                  </pic:blipFill>
                  <pic:spPr bwMode="auto">
                    <a:xfrm>
                      <a:off x="0" y="0"/>
                      <a:ext cx="5645780" cy="7887850"/>
                    </a:xfrm>
                    <a:prstGeom prst="rect">
                      <a:avLst/>
                    </a:prstGeom>
                    <a:noFill/>
                    <a:ln>
                      <a:noFill/>
                    </a:ln>
                    <a:extLst>
                      <a:ext uri="{53640926-AAD7-44D8-BBD7-CCE9431645EC}">
                        <a14:shadowObscured xmlns:a14="http://schemas.microsoft.com/office/drawing/2010/main"/>
                      </a:ext>
                    </a:extLst>
                  </pic:spPr>
                </pic:pic>
              </a:graphicData>
            </a:graphic>
          </wp:inline>
        </w:drawing>
      </w:r>
    </w:p>
    <w:p w:rsidR="005C0976" w:rsidRDefault="005C0976"/>
    <w:p w:rsidR="005C0976" w:rsidRDefault="005C0976"/>
    <w:p w:rsidR="005C0976" w:rsidRDefault="00573F99" w:rsidP="005F62D2">
      <w:pPr>
        <w:pStyle w:val="Heading2"/>
      </w:pPr>
      <w:r w:rsidRPr="00573F99">
        <w:lastRenderedPageBreak/>
        <w:tab/>
      </w:r>
      <w:bookmarkStart w:id="2" w:name="_Toc506895893"/>
      <w:bookmarkStart w:id="3" w:name="_Toc506895918"/>
      <w:r w:rsidRPr="00573F99">
        <w:t>Tax clearance Certificate</w:t>
      </w:r>
      <w:bookmarkEnd w:id="2"/>
      <w:bookmarkEnd w:id="3"/>
    </w:p>
    <w:p w:rsidR="005C0976" w:rsidRDefault="005C0976"/>
    <w:p w:rsidR="005C0976" w:rsidRDefault="005C0976">
      <w:r w:rsidRPr="005C0976">
        <w:rPr>
          <w:noProof/>
          <w:lang w:eastAsia="en-GB"/>
        </w:rPr>
        <w:drawing>
          <wp:inline distT="0" distB="0" distL="0" distR="0">
            <wp:extent cx="5581650" cy="8191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r="23296" b="21963"/>
                    <a:stretch/>
                  </pic:blipFill>
                  <pic:spPr bwMode="auto">
                    <a:xfrm>
                      <a:off x="0" y="0"/>
                      <a:ext cx="5581650" cy="8191500"/>
                    </a:xfrm>
                    <a:prstGeom prst="rect">
                      <a:avLst/>
                    </a:prstGeom>
                    <a:noFill/>
                    <a:ln>
                      <a:noFill/>
                    </a:ln>
                    <a:extLst>
                      <a:ext uri="{53640926-AAD7-44D8-BBD7-CCE9431645EC}">
                        <a14:shadowObscured xmlns:a14="http://schemas.microsoft.com/office/drawing/2010/main"/>
                      </a:ext>
                    </a:extLst>
                  </pic:spPr>
                </pic:pic>
              </a:graphicData>
            </a:graphic>
          </wp:inline>
        </w:drawing>
      </w:r>
    </w:p>
    <w:p w:rsidR="008078A5" w:rsidRDefault="008078A5" w:rsidP="005F62D2">
      <w:pPr>
        <w:pStyle w:val="Heading2"/>
        <w:rPr>
          <w:rFonts w:ascii="Calibri" w:hAnsi="Calibri" w:cs="Calibri"/>
          <w:noProof/>
          <w:lang w:val="en-GB" w:eastAsia="en-GB"/>
        </w:rPr>
      </w:pPr>
      <w:r>
        <w:rPr>
          <w:noProof/>
          <w:lang w:eastAsia="en-GB"/>
        </w:rPr>
        <w:lastRenderedPageBreak/>
        <w:t>COMPANY REGISTRATION WITH PROFESSIONAL BODIES</w:t>
      </w:r>
    </w:p>
    <w:p w:rsidR="008078A5" w:rsidRDefault="008078A5" w:rsidP="006B137D">
      <w:pPr>
        <w:jc w:val="center"/>
        <w:rPr>
          <w:b/>
        </w:rPr>
      </w:pPr>
      <w:r>
        <w:rPr>
          <w:rFonts w:ascii="Calibri" w:hAnsi="Calibri" w:cs="Calibri"/>
          <w:noProof/>
          <w:lang w:eastAsia="en-GB"/>
        </w:rPr>
        <w:drawing>
          <wp:inline distT="0" distB="0" distL="0" distR="0" wp14:anchorId="6ADEE990" wp14:editId="04B325D0">
            <wp:extent cx="5730240" cy="7584021"/>
            <wp:effectExtent l="0" t="0" r="3810" b="0"/>
            <wp:docPr id="7" name="Picture 7" descr="C:\Users\HP\Desktop\TECTONICS\Tectonics Doc\Certificates\COREN T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TECTONICS\Tectonics Doc\Certificates\COREN TECT.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622" r="3147" b="1701"/>
                    <a:stretch/>
                  </pic:blipFill>
                  <pic:spPr bwMode="auto">
                    <a:xfrm>
                      <a:off x="0" y="0"/>
                      <a:ext cx="5734472" cy="7589622"/>
                    </a:xfrm>
                    <a:prstGeom prst="rect">
                      <a:avLst/>
                    </a:prstGeom>
                    <a:noFill/>
                    <a:ln>
                      <a:noFill/>
                    </a:ln>
                    <a:extLst>
                      <a:ext uri="{53640926-AAD7-44D8-BBD7-CCE9431645EC}">
                        <a14:shadowObscured xmlns:a14="http://schemas.microsoft.com/office/drawing/2010/main"/>
                      </a:ext>
                    </a:extLst>
                  </pic:spPr>
                </pic:pic>
              </a:graphicData>
            </a:graphic>
          </wp:inline>
        </w:drawing>
      </w:r>
    </w:p>
    <w:p w:rsidR="008078A5" w:rsidRDefault="008078A5" w:rsidP="006B137D">
      <w:pPr>
        <w:jc w:val="center"/>
        <w:rPr>
          <w:b/>
        </w:rPr>
      </w:pPr>
    </w:p>
    <w:p w:rsidR="005F62D2" w:rsidRDefault="005F62D2" w:rsidP="006B137D">
      <w:pPr>
        <w:jc w:val="center"/>
        <w:rPr>
          <w:b/>
        </w:rPr>
      </w:pPr>
      <w:r w:rsidRPr="00316571">
        <w:rPr>
          <w:rFonts w:ascii="Calibri" w:hAnsi="Calibri" w:cs="Calibri"/>
          <w:noProof/>
          <w:lang w:eastAsia="en-GB"/>
        </w:rPr>
        <w:lastRenderedPageBreak/>
        <w:drawing>
          <wp:inline distT="0" distB="0" distL="0" distR="0" wp14:anchorId="6F3744C5" wp14:editId="3656331A">
            <wp:extent cx="5731510" cy="8098820"/>
            <wp:effectExtent l="0" t="0" r="2540" b="0"/>
            <wp:docPr id="8" name="Picture 8" descr="C:\Users\TECHTONIC LTD\Desktop\2016 Bidding\Tectonics\2012-07-26 Tax\2016\AC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TONIC LTD\Desktop\2016 Bidding\Tectonics\2012-07-26 Tax\2016\ACEN.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098820"/>
                    </a:xfrm>
                    <a:prstGeom prst="rect">
                      <a:avLst/>
                    </a:prstGeom>
                    <a:noFill/>
                    <a:ln>
                      <a:noFill/>
                    </a:ln>
                  </pic:spPr>
                </pic:pic>
              </a:graphicData>
            </a:graphic>
          </wp:inline>
        </w:drawing>
      </w:r>
    </w:p>
    <w:p w:rsidR="005D551F" w:rsidRDefault="005D551F" w:rsidP="006B137D">
      <w:pPr>
        <w:jc w:val="center"/>
        <w:rPr>
          <w:b/>
        </w:rPr>
      </w:pPr>
    </w:p>
    <w:p w:rsidR="005D551F" w:rsidRDefault="005D551F" w:rsidP="006B137D">
      <w:pPr>
        <w:jc w:val="center"/>
        <w:rPr>
          <w:b/>
        </w:rPr>
      </w:pPr>
    </w:p>
    <w:p w:rsidR="005D551F" w:rsidRDefault="005D551F" w:rsidP="006B137D">
      <w:pPr>
        <w:jc w:val="center"/>
        <w:rPr>
          <w:b/>
        </w:rPr>
      </w:pPr>
      <w:r>
        <w:rPr>
          <w:noProof/>
          <w:lang w:eastAsia="en-GB"/>
        </w:rPr>
        <w:lastRenderedPageBreak/>
        <w:drawing>
          <wp:inline distT="0" distB="0" distL="0" distR="0" wp14:anchorId="4D5CA1C6" wp14:editId="75B7120D">
            <wp:extent cx="5731510" cy="8568419"/>
            <wp:effectExtent l="0" t="0" r="2540" b="4445"/>
            <wp:docPr id="32" name="Picture 32" descr="C:\Users\HP\Desktop\TECTONICS\Tectonics Doc\Slide Shows\WORK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Desktop\TECTONICS\Tectonics Doc\Slide Shows\WORKS 00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112" r="3481" b="3337"/>
                    <a:stretch/>
                  </pic:blipFill>
                  <pic:spPr bwMode="auto">
                    <a:xfrm>
                      <a:off x="0" y="0"/>
                      <a:ext cx="5731510" cy="8568419"/>
                    </a:xfrm>
                    <a:prstGeom prst="rect">
                      <a:avLst/>
                    </a:prstGeom>
                    <a:noFill/>
                    <a:ln>
                      <a:noFill/>
                    </a:ln>
                    <a:extLst>
                      <a:ext uri="{53640926-AAD7-44D8-BBD7-CCE9431645EC}">
                        <a14:shadowObscured xmlns:a14="http://schemas.microsoft.com/office/drawing/2010/main"/>
                      </a:ext>
                    </a:extLst>
                  </pic:spPr>
                </pic:pic>
              </a:graphicData>
            </a:graphic>
          </wp:inline>
        </w:drawing>
      </w:r>
    </w:p>
    <w:p w:rsidR="005D551F" w:rsidRDefault="005D551F" w:rsidP="006B137D">
      <w:pPr>
        <w:jc w:val="center"/>
        <w:rPr>
          <w:b/>
        </w:rPr>
      </w:pPr>
    </w:p>
    <w:p w:rsidR="005D551F" w:rsidRDefault="005D551F" w:rsidP="006B137D">
      <w:pPr>
        <w:jc w:val="center"/>
        <w:rPr>
          <w:b/>
        </w:rPr>
      </w:pPr>
    </w:p>
    <w:p w:rsidR="005D551F" w:rsidRDefault="005D551F" w:rsidP="006B137D">
      <w:pPr>
        <w:jc w:val="center"/>
        <w:rPr>
          <w:b/>
        </w:rPr>
      </w:pPr>
      <w:r w:rsidRPr="004F3EE3">
        <w:rPr>
          <w:rFonts w:ascii="Calibri" w:hAnsi="Calibri" w:cs="Calibri"/>
          <w:noProof/>
          <w:lang w:eastAsia="en-GB"/>
        </w:rPr>
        <w:drawing>
          <wp:inline distT="0" distB="0" distL="0" distR="0" wp14:anchorId="5CCE22B4" wp14:editId="6B162BBB">
            <wp:extent cx="5731510" cy="8098820"/>
            <wp:effectExtent l="0" t="0" r="2540" b="0"/>
            <wp:docPr id="688" name="Picture 688" descr="E:\Tect\EIA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ct\EIA 20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098820"/>
                    </a:xfrm>
                    <a:prstGeom prst="rect">
                      <a:avLst/>
                    </a:prstGeom>
                    <a:noFill/>
                    <a:ln>
                      <a:noFill/>
                    </a:ln>
                  </pic:spPr>
                </pic:pic>
              </a:graphicData>
            </a:graphic>
          </wp:inline>
        </w:drawing>
      </w:r>
    </w:p>
    <w:p w:rsidR="005D551F" w:rsidRDefault="005D551F" w:rsidP="006B137D">
      <w:pPr>
        <w:jc w:val="center"/>
        <w:rPr>
          <w:b/>
        </w:rPr>
      </w:pPr>
    </w:p>
    <w:p w:rsidR="005D551F" w:rsidRDefault="005D551F" w:rsidP="006B137D">
      <w:pPr>
        <w:jc w:val="center"/>
        <w:rPr>
          <w:b/>
        </w:rPr>
      </w:pPr>
    </w:p>
    <w:p w:rsidR="005D551F" w:rsidRDefault="005D551F" w:rsidP="006B137D">
      <w:pPr>
        <w:jc w:val="center"/>
        <w:rPr>
          <w:b/>
        </w:rPr>
      </w:pPr>
      <w:r w:rsidRPr="00BC1F97">
        <w:rPr>
          <w:rFonts w:ascii="Calibri" w:hAnsi="Calibri" w:cs="Calibri"/>
          <w:noProof/>
          <w:lang w:eastAsia="en-GB"/>
        </w:rPr>
        <w:drawing>
          <wp:inline distT="0" distB="0" distL="0" distR="0" wp14:anchorId="0AA2B171" wp14:editId="1E7DF945">
            <wp:extent cx="5731510" cy="8098820"/>
            <wp:effectExtent l="0" t="0" r="2540" b="0"/>
            <wp:docPr id="691" name="Picture 691" descr="I:\HAMSSPHIRE DOC 1\CERTIFICATE OF B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AMSSPHIRE DOC 1\CERTIFICATE OF BS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8098820"/>
                    </a:xfrm>
                    <a:prstGeom prst="rect">
                      <a:avLst/>
                    </a:prstGeom>
                    <a:noFill/>
                    <a:ln>
                      <a:noFill/>
                    </a:ln>
                  </pic:spPr>
                </pic:pic>
              </a:graphicData>
            </a:graphic>
          </wp:inline>
        </w:drawing>
      </w:r>
    </w:p>
    <w:p w:rsidR="005D551F" w:rsidRDefault="005D551F" w:rsidP="006B137D">
      <w:pPr>
        <w:jc w:val="center"/>
        <w:rPr>
          <w:b/>
        </w:rPr>
      </w:pPr>
    </w:p>
    <w:p w:rsidR="005D551F" w:rsidRDefault="005D551F" w:rsidP="006B137D">
      <w:pPr>
        <w:jc w:val="center"/>
        <w:rPr>
          <w:b/>
        </w:rPr>
      </w:pPr>
      <w:r w:rsidRPr="00C07D5B">
        <w:rPr>
          <w:noProof/>
          <w:lang w:eastAsia="en-GB"/>
        </w:rPr>
        <w:lastRenderedPageBreak/>
        <w:drawing>
          <wp:inline distT="0" distB="0" distL="0" distR="0" wp14:anchorId="3ECA1B99" wp14:editId="6A918AE1">
            <wp:extent cx="5731510" cy="8098790"/>
            <wp:effectExtent l="0" t="0" r="2540" b="0"/>
            <wp:docPr id="51" name="Picture 51" descr="C:\Users\TECTIONICS LTD\Desktop\recent hs 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TIONICS LTD\Desktop\recent hs cer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098790"/>
                    </a:xfrm>
                    <a:prstGeom prst="rect">
                      <a:avLst/>
                    </a:prstGeom>
                    <a:noFill/>
                    <a:ln>
                      <a:noFill/>
                    </a:ln>
                  </pic:spPr>
                </pic:pic>
              </a:graphicData>
            </a:graphic>
          </wp:inline>
        </w:drawing>
      </w:r>
    </w:p>
    <w:p w:rsidR="005D551F" w:rsidRDefault="005D551F" w:rsidP="006B137D">
      <w:pPr>
        <w:jc w:val="center"/>
        <w:rPr>
          <w:b/>
        </w:rPr>
        <w:sectPr w:rsidR="005D551F" w:rsidSect="008078A5">
          <w:headerReference w:type="default" r:id="rId21"/>
          <w:footerReference w:type="default" r:id="rId22"/>
          <w:pgSz w:w="11906" w:h="16838"/>
          <w:pgMar w:top="1440" w:right="1440" w:bottom="1440" w:left="1440" w:header="708" w:footer="708" w:gutter="0"/>
          <w:pgBorders w:display="firstPage" w:offsetFrom="page">
            <w:top w:val="single" w:sz="12" w:space="24" w:color="44546A" w:themeColor="text2"/>
            <w:left w:val="single" w:sz="12" w:space="24" w:color="44546A" w:themeColor="text2"/>
            <w:bottom w:val="single" w:sz="12" w:space="24" w:color="44546A" w:themeColor="text2"/>
            <w:right w:val="single" w:sz="12" w:space="24" w:color="44546A" w:themeColor="text2"/>
          </w:pgBorders>
          <w:pgNumType w:start="1"/>
          <w:cols w:space="708"/>
          <w:titlePg/>
          <w:docGrid w:linePitch="360"/>
        </w:sectPr>
      </w:pPr>
    </w:p>
    <w:p w:rsidR="00A634AD" w:rsidRDefault="00A634AD" w:rsidP="006B137D">
      <w:pPr>
        <w:rPr>
          <w:b/>
        </w:rPr>
      </w:pPr>
    </w:p>
    <w:p w:rsidR="006B137D" w:rsidRPr="005F62D2" w:rsidRDefault="006B137D" w:rsidP="005F62D2">
      <w:pPr>
        <w:pStyle w:val="Heading2"/>
      </w:pPr>
      <w:bookmarkStart w:id="4" w:name="_Toc506895894"/>
      <w:bookmarkStart w:id="5" w:name="_Toc506895919"/>
      <w:r w:rsidRPr="005F62D2">
        <w:t>LIST OF SIMILAR WORK</w:t>
      </w:r>
      <w:bookmarkEnd w:id="4"/>
      <w:bookmarkEnd w:id="5"/>
    </w:p>
    <w:p w:rsidR="00A634AD" w:rsidRDefault="00A634AD" w:rsidP="005C0976">
      <w:pPr>
        <w:jc w:val="center"/>
        <w:rPr>
          <w:b/>
        </w:rPr>
      </w:pPr>
    </w:p>
    <w:tbl>
      <w:tblPr>
        <w:tblStyle w:val="LightShading-Accent1"/>
        <w:tblW w:w="0" w:type="auto"/>
        <w:tblBorders>
          <w:top w:val="single" w:sz="12" w:space="0" w:color="44546A" w:themeColor="text2"/>
          <w:left w:val="single" w:sz="12" w:space="0" w:color="44546A" w:themeColor="text2"/>
          <w:bottom w:val="single" w:sz="12" w:space="0" w:color="44546A" w:themeColor="text2"/>
          <w:right w:val="single" w:sz="12" w:space="0" w:color="44546A" w:themeColor="text2"/>
          <w:insideH w:val="single" w:sz="12" w:space="0" w:color="44546A" w:themeColor="text2"/>
          <w:insideV w:val="single" w:sz="12" w:space="0" w:color="44546A" w:themeColor="text2"/>
        </w:tblBorders>
        <w:tblLook w:val="04A0" w:firstRow="1" w:lastRow="0" w:firstColumn="1" w:lastColumn="0" w:noHBand="0" w:noVBand="1"/>
      </w:tblPr>
      <w:tblGrid>
        <w:gridCol w:w="3751"/>
        <w:gridCol w:w="2384"/>
        <w:gridCol w:w="2189"/>
        <w:gridCol w:w="2053"/>
        <w:gridCol w:w="2444"/>
      </w:tblGrid>
      <w:tr w:rsidR="00A634AD" w:rsidRPr="008078A5" w:rsidTr="005F6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top w:val="none" w:sz="0" w:space="0" w:color="auto"/>
              <w:left w:val="none" w:sz="0" w:space="0" w:color="auto"/>
              <w:bottom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b w:val="0"/>
                <w:szCs w:val="24"/>
              </w:rPr>
            </w:pPr>
            <w:r w:rsidRPr="008078A5">
              <w:rPr>
                <w:rFonts w:ascii="Garamond" w:eastAsia="MS Mincho" w:hAnsi="Garamond" w:cstheme="minorHAnsi"/>
                <w:szCs w:val="24"/>
              </w:rPr>
              <w:t>NAME OF PROJECT</w:t>
            </w:r>
          </w:p>
        </w:tc>
        <w:tc>
          <w:tcPr>
            <w:tcW w:w="2384" w:type="dxa"/>
            <w:tcBorders>
              <w:top w:val="none" w:sz="0" w:space="0" w:color="auto"/>
              <w:left w:val="none" w:sz="0" w:space="0" w:color="auto"/>
              <w:bottom w:val="none" w:sz="0" w:space="0" w:color="auto"/>
              <w:right w:val="none" w:sz="0" w:space="0" w:color="auto"/>
            </w:tcBorders>
            <w:vAlign w:val="center"/>
          </w:tcPr>
          <w:p w:rsidR="00A634AD" w:rsidRPr="008078A5" w:rsidRDefault="00A634AD" w:rsidP="005F6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MS Mincho" w:hAnsi="Garamond" w:cstheme="minorHAnsi"/>
                <w:b w:val="0"/>
                <w:szCs w:val="24"/>
              </w:rPr>
            </w:pPr>
            <w:r w:rsidRPr="008078A5">
              <w:rPr>
                <w:rFonts w:ascii="Garamond" w:eastAsia="MS Mincho" w:hAnsi="Garamond" w:cstheme="minorHAnsi"/>
                <w:szCs w:val="24"/>
              </w:rPr>
              <w:t>CLIENT</w:t>
            </w:r>
          </w:p>
        </w:tc>
        <w:tc>
          <w:tcPr>
            <w:tcW w:w="2189" w:type="dxa"/>
            <w:tcBorders>
              <w:top w:val="none" w:sz="0" w:space="0" w:color="auto"/>
              <w:left w:val="none" w:sz="0" w:space="0" w:color="auto"/>
              <w:bottom w:val="none" w:sz="0" w:space="0" w:color="auto"/>
              <w:right w:val="none" w:sz="0" w:space="0" w:color="auto"/>
            </w:tcBorders>
            <w:vAlign w:val="center"/>
          </w:tcPr>
          <w:p w:rsidR="00A634AD" w:rsidRPr="008078A5" w:rsidRDefault="00A634AD" w:rsidP="005F6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MS Mincho" w:hAnsi="Garamond" w:cstheme="minorHAnsi"/>
                <w:b w:val="0"/>
                <w:szCs w:val="24"/>
              </w:rPr>
            </w:pPr>
            <w:r w:rsidRPr="008078A5">
              <w:rPr>
                <w:rFonts w:ascii="Garamond" w:eastAsia="MS Mincho" w:hAnsi="Garamond" w:cstheme="minorHAnsi"/>
                <w:szCs w:val="24"/>
              </w:rPr>
              <w:t>PROJECT LOCATION</w:t>
            </w:r>
          </w:p>
        </w:tc>
        <w:tc>
          <w:tcPr>
            <w:tcW w:w="2053" w:type="dxa"/>
            <w:tcBorders>
              <w:top w:val="none" w:sz="0" w:space="0" w:color="auto"/>
              <w:left w:val="none" w:sz="0" w:space="0" w:color="auto"/>
              <w:bottom w:val="none" w:sz="0" w:space="0" w:color="auto"/>
              <w:right w:val="none" w:sz="0" w:space="0" w:color="auto"/>
            </w:tcBorders>
            <w:vAlign w:val="center"/>
          </w:tcPr>
          <w:p w:rsidR="00A634AD" w:rsidRPr="008078A5" w:rsidRDefault="00A634AD" w:rsidP="005F6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MS Mincho" w:hAnsi="Garamond" w:cstheme="minorHAnsi"/>
                <w:b w:val="0"/>
                <w:szCs w:val="24"/>
              </w:rPr>
            </w:pPr>
            <w:r w:rsidRPr="008078A5">
              <w:rPr>
                <w:rFonts w:ascii="Garamond" w:eastAsia="MS Mincho" w:hAnsi="Garamond" w:cstheme="minorHAnsi"/>
                <w:szCs w:val="24"/>
              </w:rPr>
              <w:t>Value</w:t>
            </w:r>
          </w:p>
        </w:tc>
        <w:tc>
          <w:tcPr>
            <w:tcW w:w="2444" w:type="dxa"/>
            <w:tcBorders>
              <w:top w:val="none" w:sz="0" w:space="0" w:color="auto"/>
              <w:left w:val="none" w:sz="0" w:space="0" w:color="auto"/>
              <w:bottom w:val="none" w:sz="0" w:space="0" w:color="auto"/>
              <w:right w:val="none" w:sz="0" w:space="0" w:color="auto"/>
            </w:tcBorders>
            <w:vAlign w:val="center"/>
          </w:tcPr>
          <w:p w:rsidR="00A634AD" w:rsidRPr="008078A5" w:rsidRDefault="00A634AD" w:rsidP="005F6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MS Mincho" w:hAnsi="Garamond" w:cstheme="minorHAnsi"/>
                <w:b w:val="0"/>
                <w:szCs w:val="24"/>
              </w:rPr>
            </w:pPr>
            <w:r w:rsidRPr="008078A5">
              <w:rPr>
                <w:rFonts w:ascii="Garamond" w:eastAsia="MS Mincho" w:hAnsi="Garamond" w:cstheme="minorHAnsi"/>
                <w:szCs w:val="24"/>
              </w:rPr>
              <w:t>DATE</w:t>
            </w: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Calibri"/>
                <w:iCs/>
                <w:szCs w:val="18"/>
              </w:rPr>
              <w:t xml:space="preserve">Provision of Geological and Geophysical Survey at Proposed </w:t>
            </w:r>
            <w:proofErr w:type="spellStart"/>
            <w:r w:rsidRPr="008078A5">
              <w:rPr>
                <w:rFonts w:ascii="Garamond" w:eastAsia="MS Mincho" w:hAnsi="Garamond" w:cs="Calibri"/>
                <w:iCs/>
                <w:szCs w:val="18"/>
              </w:rPr>
              <w:t>Koica</w:t>
            </w:r>
            <w:proofErr w:type="spellEnd"/>
            <w:r w:rsidRPr="008078A5">
              <w:rPr>
                <w:rFonts w:ascii="Garamond" w:eastAsia="MS Mincho" w:hAnsi="Garamond" w:cs="Calibri"/>
                <w:iCs/>
                <w:szCs w:val="18"/>
              </w:rPr>
              <w:t xml:space="preserve"> Model School Airport Plot 70 &amp; 235</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Federal Capital Territory Administration</w:t>
            </w:r>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Abuja</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b/>
                <w:iCs/>
                <w:szCs w:val="18"/>
              </w:rPr>
              <w:t>8,433,600.00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December, 2014</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Calibri"/>
                <w:iCs/>
                <w:szCs w:val="18"/>
              </w:rPr>
              <w:t xml:space="preserve">Soil/Structural Integrity test on a property at No. 70 </w:t>
            </w:r>
            <w:proofErr w:type="spellStart"/>
            <w:r w:rsidRPr="008078A5">
              <w:rPr>
                <w:rFonts w:ascii="Garamond" w:eastAsia="MS Mincho" w:hAnsi="Garamond" w:cs="Calibri"/>
                <w:iCs/>
                <w:szCs w:val="18"/>
              </w:rPr>
              <w:t>Yakubu</w:t>
            </w:r>
            <w:proofErr w:type="spellEnd"/>
            <w:r w:rsidRPr="008078A5">
              <w:rPr>
                <w:rFonts w:ascii="Garamond" w:eastAsia="MS Mincho" w:hAnsi="Garamond" w:cs="Calibri"/>
                <w:iCs/>
                <w:szCs w:val="18"/>
              </w:rPr>
              <w:t xml:space="preserve"> Gowon Street </w:t>
            </w:r>
            <w:proofErr w:type="spellStart"/>
            <w:r w:rsidRPr="008078A5">
              <w:rPr>
                <w:rFonts w:ascii="Garamond" w:eastAsia="MS Mincho" w:hAnsi="Garamond" w:cs="Calibri"/>
                <w:iCs/>
                <w:szCs w:val="18"/>
              </w:rPr>
              <w:t>Asokoro</w:t>
            </w:r>
            <w:proofErr w:type="spellEnd"/>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Federal Inland Revenue Services (FIRS)</w:t>
            </w:r>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Abuja</w:t>
            </w: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733,000</w:t>
            </w: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July, 2014</w:t>
            </w: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Calibri"/>
                <w:iCs/>
                <w:szCs w:val="18"/>
              </w:rPr>
              <w:t>Provision of Geological and Geophysical Survey of Permanent Site</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 xml:space="preserve">Federal University </w:t>
            </w:r>
            <w:proofErr w:type="spellStart"/>
            <w:r w:rsidRPr="008078A5">
              <w:rPr>
                <w:rFonts w:ascii="Garamond" w:eastAsia="MS Mincho" w:hAnsi="Garamond" w:cs="Calibri"/>
                <w:iCs/>
                <w:szCs w:val="18"/>
              </w:rPr>
              <w:t>Wukari</w:t>
            </w:r>
            <w:proofErr w:type="spellEnd"/>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Calibri"/>
                <w:iCs/>
                <w:szCs w:val="18"/>
              </w:rPr>
              <w:t>Wukari</w:t>
            </w:r>
            <w:proofErr w:type="spellEnd"/>
            <w:r w:rsidRPr="008078A5">
              <w:rPr>
                <w:rFonts w:ascii="Garamond" w:eastAsia="MS Mincho" w:hAnsi="Garamond" w:cs="Calibri"/>
                <w:iCs/>
                <w:szCs w:val="18"/>
              </w:rPr>
              <w:t xml:space="preserve"> Taraba State</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6,825,000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April, 2012</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szCs w:val="24"/>
              </w:rPr>
            </w:pPr>
            <w:r w:rsidRPr="008078A5">
              <w:rPr>
                <w:rFonts w:ascii="Garamond" w:eastAsia="MS Mincho" w:hAnsi="Garamond" w:cstheme="minorHAnsi"/>
                <w:iCs/>
                <w:szCs w:val="18"/>
              </w:rPr>
              <w:t>Category II Soil Analysis for the proposed Students Hostel Buildings 1NO at South Core and 1NO at North Core</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szCs w:val="24"/>
              </w:rPr>
            </w:pPr>
            <w:r w:rsidRPr="008078A5">
              <w:rPr>
                <w:rFonts w:ascii="Garamond" w:eastAsia="MS Mincho" w:hAnsi="Garamond" w:cstheme="minorHAnsi"/>
                <w:iCs/>
                <w:szCs w:val="18"/>
              </w:rPr>
              <w:t xml:space="preserve">University of Agriculture </w:t>
            </w:r>
            <w:proofErr w:type="spellStart"/>
            <w:r w:rsidRPr="008078A5">
              <w:rPr>
                <w:rFonts w:ascii="Garamond" w:eastAsia="MS Mincho" w:hAnsi="Garamond" w:cstheme="minorHAnsi"/>
                <w:iCs/>
                <w:szCs w:val="18"/>
              </w:rPr>
              <w:t>Markudi</w:t>
            </w:r>
            <w:proofErr w:type="spellEnd"/>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Benue State</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N3,467,500.00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szCs w:val="24"/>
              </w:rPr>
            </w:pPr>
            <w:r w:rsidRPr="008078A5">
              <w:rPr>
                <w:rFonts w:ascii="Garamond" w:eastAsia="MS Mincho" w:hAnsi="Garamond" w:cstheme="minorHAnsi"/>
                <w:iCs/>
                <w:szCs w:val="18"/>
              </w:rPr>
              <w:t>September, 2014</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 xml:space="preserve">Detailed Geotechnical investigation for detailed Engineering design of </w:t>
            </w:r>
            <w:proofErr w:type="spellStart"/>
            <w:r w:rsidRPr="008078A5">
              <w:rPr>
                <w:rFonts w:ascii="Garamond" w:eastAsia="MS Mincho" w:hAnsi="Garamond" w:cstheme="minorHAnsi"/>
                <w:iCs/>
                <w:szCs w:val="18"/>
              </w:rPr>
              <w:t>Oghe-Amankwo-Amansiodo-Okpogho</w:t>
            </w:r>
            <w:proofErr w:type="spellEnd"/>
            <w:r w:rsidRPr="008078A5">
              <w:rPr>
                <w:rFonts w:ascii="Garamond" w:eastAsia="MS Mincho" w:hAnsi="Garamond" w:cstheme="minorHAnsi"/>
                <w:iCs/>
                <w:szCs w:val="18"/>
              </w:rPr>
              <w:t xml:space="preserve"> Road in </w:t>
            </w:r>
            <w:proofErr w:type="spellStart"/>
            <w:r w:rsidRPr="008078A5">
              <w:rPr>
                <w:rFonts w:ascii="Garamond" w:eastAsia="MS Mincho" w:hAnsi="Garamond" w:cstheme="minorHAnsi"/>
                <w:iCs/>
                <w:szCs w:val="18"/>
              </w:rPr>
              <w:t>Ezeagu</w:t>
            </w:r>
            <w:proofErr w:type="spellEnd"/>
            <w:r w:rsidRPr="008078A5">
              <w:rPr>
                <w:rFonts w:ascii="Garamond" w:eastAsia="MS Mincho" w:hAnsi="Garamond" w:cstheme="minorHAnsi"/>
                <w:iCs/>
                <w:szCs w:val="18"/>
              </w:rPr>
              <w:t xml:space="preserve"> in Enugu State</w:t>
            </w:r>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Precision Technologies Consultants Limited</w:t>
            </w:r>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Enugu State</w:t>
            </w: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N1,000,000.00</w:t>
            </w: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February 2013</w:t>
            </w: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 xml:space="preserve">Geotechnical investigation for the construction of </w:t>
            </w:r>
            <w:proofErr w:type="spellStart"/>
            <w:r w:rsidRPr="008078A5">
              <w:rPr>
                <w:rFonts w:ascii="Garamond" w:eastAsia="MS Mincho" w:hAnsi="Garamond" w:cstheme="minorHAnsi"/>
                <w:iCs/>
                <w:szCs w:val="18"/>
              </w:rPr>
              <w:t>Ihiala</w:t>
            </w:r>
            <w:proofErr w:type="spellEnd"/>
            <w:r w:rsidRPr="008078A5">
              <w:rPr>
                <w:rFonts w:ascii="Garamond" w:eastAsia="MS Mincho" w:hAnsi="Garamond" w:cstheme="minorHAnsi"/>
                <w:iCs/>
                <w:szCs w:val="18"/>
              </w:rPr>
              <w:t xml:space="preserve"> – </w:t>
            </w:r>
            <w:proofErr w:type="spellStart"/>
            <w:r w:rsidRPr="008078A5">
              <w:rPr>
                <w:rFonts w:ascii="Garamond" w:eastAsia="MS Mincho" w:hAnsi="Garamond" w:cstheme="minorHAnsi"/>
                <w:iCs/>
                <w:szCs w:val="18"/>
              </w:rPr>
              <w:t>Orlu</w:t>
            </w:r>
            <w:proofErr w:type="spellEnd"/>
            <w:r w:rsidRPr="008078A5">
              <w:rPr>
                <w:rFonts w:ascii="Garamond" w:eastAsia="MS Mincho" w:hAnsi="Garamond" w:cstheme="minorHAnsi"/>
                <w:iCs/>
                <w:szCs w:val="18"/>
              </w:rPr>
              <w:t xml:space="preserve"> – </w:t>
            </w:r>
            <w:proofErr w:type="spellStart"/>
            <w:r w:rsidRPr="008078A5">
              <w:rPr>
                <w:rFonts w:ascii="Garamond" w:eastAsia="MS Mincho" w:hAnsi="Garamond" w:cstheme="minorHAnsi"/>
                <w:iCs/>
                <w:szCs w:val="18"/>
              </w:rPr>
              <w:t>Umuduru</w:t>
            </w:r>
            <w:proofErr w:type="spellEnd"/>
            <w:r w:rsidRPr="008078A5">
              <w:rPr>
                <w:rFonts w:ascii="Garamond" w:eastAsia="MS Mincho" w:hAnsi="Garamond" w:cstheme="minorHAnsi"/>
                <w:iCs/>
                <w:szCs w:val="18"/>
              </w:rPr>
              <w:t xml:space="preserve"> road</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theme="minorHAnsi"/>
                <w:iCs/>
                <w:szCs w:val="18"/>
              </w:rPr>
              <w:t>Sadel</w:t>
            </w:r>
            <w:proofErr w:type="spellEnd"/>
            <w:r w:rsidRPr="008078A5">
              <w:rPr>
                <w:rFonts w:ascii="Garamond" w:eastAsia="MS Mincho" w:hAnsi="Garamond" w:cstheme="minorHAnsi"/>
                <w:iCs/>
                <w:szCs w:val="18"/>
              </w:rPr>
              <w:t xml:space="preserve"> Consults Limited</w:t>
            </w:r>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Imo State</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N800,000.00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January,2013</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State Consultant for the Monitoring of the FGN/UBE Intervention Projects</w:t>
            </w:r>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Universal Basic Education Commission</w:t>
            </w:r>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theme="minorHAnsi"/>
                <w:iCs/>
                <w:szCs w:val="18"/>
              </w:rPr>
              <w:t>Borno</w:t>
            </w:r>
            <w:proofErr w:type="spellEnd"/>
            <w:r w:rsidRPr="008078A5">
              <w:rPr>
                <w:rFonts w:ascii="Garamond" w:eastAsia="MS Mincho" w:hAnsi="Garamond" w:cstheme="minorHAnsi"/>
                <w:iCs/>
                <w:szCs w:val="18"/>
              </w:rPr>
              <w:t xml:space="preserve"> and </w:t>
            </w:r>
            <w:proofErr w:type="spellStart"/>
            <w:r w:rsidRPr="008078A5">
              <w:rPr>
                <w:rFonts w:ascii="Garamond" w:eastAsia="MS Mincho" w:hAnsi="Garamond" w:cstheme="minorHAnsi"/>
                <w:iCs/>
                <w:szCs w:val="18"/>
              </w:rPr>
              <w:t>Yobe</w:t>
            </w:r>
            <w:proofErr w:type="spellEnd"/>
            <w:r w:rsidRPr="008078A5">
              <w:rPr>
                <w:rFonts w:ascii="Garamond" w:eastAsia="MS Mincho" w:hAnsi="Garamond" w:cstheme="minorHAnsi"/>
                <w:iCs/>
                <w:szCs w:val="18"/>
              </w:rPr>
              <w:t xml:space="preserve"> States</w:t>
            </w: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N12,751,200.00</w:t>
            </w: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January,2013</w:t>
            </w: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 xml:space="preserve">Consultant for the Establishment of </w:t>
            </w:r>
            <w:r w:rsidRPr="008078A5">
              <w:rPr>
                <w:rFonts w:ascii="Garamond" w:eastAsia="MS Mincho" w:hAnsi="Garamond" w:cstheme="minorHAnsi"/>
                <w:iCs/>
                <w:szCs w:val="18"/>
              </w:rPr>
              <w:lastRenderedPageBreak/>
              <w:t>pilot Demonstration plot in salt affected areas</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lastRenderedPageBreak/>
              <w:t xml:space="preserve">Federal Ministry of </w:t>
            </w:r>
            <w:r w:rsidRPr="008078A5">
              <w:rPr>
                <w:rFonts w:ascii="Garamond" w:eastAsia="MS Mincho" w:hAnsi="Garamond" w:cstheme="minorHAnsi"/>
                <w:iCs/>
                <w:szCs w:val="18"/>
              </w:rPr>
              <w:lastRenderedPageBreak/>
              <w:t>Agriculture and Rural Development</w:t>
            </w:r>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theme="minorHAnsi"/>
                <w:iCs/>
                <w:szCs w:val="18"/>
              </w:rPr>
              <w:lastRenderedPageBreak/>
              <w:t>Sokoto</w:t>
            </w:r>
            <w:proofErr w:type="spellEnd"/>
            <w:r w:rsidRPr="008078A5">
              <w:rPr>
                <w:rFonts w:ascii="Garamond" w:eastAsia="MS Mincho" w:hAnsi="Garamond" w:cstheme="minorHAnsi"/>
                <w:iCs/>
                <w:szCs w:val="18"/>
              </w:rPr>
              <w:t xml:space="preserve">, Kano, </w:t>
            </w:r>
            <w:proofErr w:type="spellStart"/>
            <w:r w:rsidRPr="008078A5">
              <w:rPr>
                <w:rFonts w:ascii="Garamond" w:eastAsia="MS Mincho" w:hAnsi="Garamond" w:cstheme="minorHAnsi"/>
                <w:iCs/>
                <w:szCs w:val="18"/>
              </w:rPr>
              <w:lastRenderedPageBreak/>
              <w:t>Zamfara</w:t>
            </w:r>
            <w:proofErr w:type="spellEnd"/>
            <w:r w:rsidRPr="008078A5">
              <w:rPr>
                <w:rFonts w:ascii="Garamond" w:eastAsia="MS Mincho" w:hAnsi="Garamond" w:cstheme="minorHAnsi"/>
                <w:iCs/>
                <w:szCs w:val="18"/>
              </w:rPr>
              <w:t xml:space="preserve"> and </w:t>
            </w:r>
            <w:proofErr w:type="spellStart"/>
            <w:r w:rsidRPr="008078A5">
              <w:rPr>
                <w:rFonts w:ascii="Garamond" w:eastAsia="MS Mincho" w:hAnsi="Garamond" w:cstheme="minorHAnsi"/>
                <w:iCs/>
                <w:szCs w:val="18"/>
              </w:rPr>
              <w:t>Kebbi</w:t>
            </w:r>
            <w:proofErr w:type="spellEnd"/>
            <w:r w:rsidRPr="008078A5">
              <w:rPr>
                <w:rFonts w:ascii="Garamond" w:eastAsia="MS Mincho" w:hAnsi="Garamond" w:cstheme="minorHAnsi"/>
                <w:iCs/>
                <w:szCs w:val="18"/>
              </w:rPr>
              <w:t xml:space="preserve"> States</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lastRenderedPageBreak/>
              <w:t>N31,698,750.00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October,2012</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Provision of Geophysical (Sub Soil) Investigation</w:t>
            </w:r>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 xml:space="preserve">Federal University </w:t>
            </w:r>
            <w:proofErr w:type="spellStart"/>
            <w:r w:rsidRPr="008078A5">
              <w:rPr>
                <w:rFonts w:ascii="Garamond" w:eastAsia="MS Mincho" w:hAnsi="Garamond" w:cstheme="minorHAnsi"/>
                <w:iCs/>
                <w:szCs w:val="18"/>
              </w:rPr>
              <w:t>Kashere</w:t>
            </w:r>
            <w:proofErr w:type="spellEnd"/>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theme="minorHAnsi"/>
                <w:iCs/>
                <w:szCs w:val="18"/>
              </w:rPr>
              <w:t>Gombe</w:t>
            </w:r>
            <w:proofErr w:type="spellEnd"/>
            <w:r w:rsidRPr="008078A5">
              <w:rPr>
                <w:rFonts w:ascii="Garamond" w:eastAsia="MS Mincho" w:hAnsi="Garamond" w:cstheme="minorHAnsi"/>
                <w:iCs/>
                <w:szCs w:val="18"/>
              </w:rPr>
              <w:t xml:space="preserve"> State</w:t>
            </w: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N7,762,992.87</w:t>
            </w: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March 2012</w:t>
            </w:r>
          </w:p>
        </w:tc>
      </w:tr>
      <w:tr w:rsidR="00A634A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theme="minorHAnsi"/>
                <w:iCs/>
                <w:szCs w:val="18"/>
              </w:rPr>
              <w:t xml:space="preserve">Design, Preparation of Bidding Document and Supervision of </w:t>
            </w:r>
            <w:proofErr w:type="spellStart"/>
            <w:r w:rsidRPr="008078A5">
              <w:rPr>
                <w:rFonts w:ascii="Garamond" w:eastAsia="MS Mincho" w:hAnsi="Garamond" w:cstheme="minorHAnsi"/>
                <w:iCs/>
                <w:szCs w:val="18"/>
              </w:rPr>
              <w:t>Adum</w:t>
            </w:r>
            <w:proofErr w:type="spellEnd"/>
            <w:r w:rsidRPr="008078A5">
              <w:rPr>
                <w:rFonts w:ascii="Garamond" w:eastAsia="MS Mincho" w:hAnsi="Garamond" w:cstheme="minorHAnsi"/>
                <w:iCs/>
                <w:szCs w:val="18"/>
              </w:rPr>
              <w:t xml:space="preserve"> East-</w:t>
            </w:r>
            <w:proofErr w:type="spellStart"/>
            <w:r w:rsidRPr="008078A5">
              <w:rPr>
                <w:rFonts w:ascii="Garamond" w:eastAsia="MS Mincho" w:hAnsi="Garamond" w:cstheme="minorHAnsi"/>
                <w:iCs/>
                <w:szCs w:val="18"/>
              </w:rPr>
              <w:t>OhumaOjuvo</w:t>
            </w:r>
            <w:proofErr w:type="spellEnd"/>
            <w:r w:rsidRPr="008078A5">
              <w:rPr>
                <w:rFonts w:ascii="Garamond" w:eastAsia="MS Mincho" w:hAnsi="Garamond" w:cstheme="minorHAnsi"/>
                <w:iCs/>
                <w:szCs w:val="18"/>
              </w:rPr>
              <w:t xml:space="preserve"> Road in Obi LGA,</w:t>
            </w:r>
          </w:p>
        </w:tc>
        <w:tc>
          <w:tcPr>
            <w:tcW w:w="238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Federal Ministry of Agriculture and Rural Development</w:t>
            </w:r>
          </w:p>
        </w:tc>
        <w:tc>
          <w:tcPr>
            <w:tcW w:w="2189"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Benue State</w:t>
            </w:r>
          </w:p>
        </w:tc>
        <w:tc>
          <w:tcPr>
            <w:tcW w:w="2053"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4,650,000.00</w:t>
            </w:r>
          </w:p>
        </w:tc>
        <w:tc>
          <w:tcPr>
            <w:tcW w:w="2444" w:type="dxa"/>
            <w:tcBorders>
              <w:left w:val="none" w:sz="0" w:space="0" w:color="auto"/>
              <w:right w:val="none" w:sz="0" w:space="0" w:color="auto"/>
            </w:tcBorders>
            <w:vAlign w:val="center"/>
          </w:tcPr>
          <w:p w:rsidR="00A634AD" w:rsidRPr="008078A5" w:rsidRDefault="00A634A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November,2011</w:t>
            </w:r>
          </w:p>
        </w:tc>
      </w:tr>
      <w:tr w:rsidR="00A634AD" w:rsidRPr="008078A5" w:rsidTr="005F62D2">
        <w:tc>
          <w:tcPr>
            <w:cnfStyle w:val="001000000000" w:firstRow="0" w:lastRow="0" w:firstColumn="1" w:lastColumn="0" w:oddVBand="0" w:evenVBand="0" w:oddHBand="0" w:evenHBand="0" w:firstRowFirstColumn="0" w:firstRowLastColumn="0" w:lastRowFirstColumn="0" w:lastRowLastColumn="0"/>
            <w:tcW w:w="3751" w:type="dxa"/>
            <w:vAlign w:val="center"/>
          </w:tcPr>
          <w:p w:rsidR="00A634AD" w:rsidRPr="008078A5" w:rsidRDefault="00A634AD" w:rsidP="005F62D2">
            <w:pPr>
              <w:spacing w:line="276" w:lineRule="auto"/>
              <w:jc w:val="center"/>
              <w:rPr>
                <w:rFonts w:ascii="Garamond" w:eastAsia="MS Mincho" w:hAnsi="Garamond" w:cstheme="minorHAnsi"/>
                <w:iCs/>
                <w:szCs w:val="18"/>
              </w:rPr>
            </w:pPr>
            <w:r w:rsidRPr="008078A5">
              <w:rPr>
                <w:rFonts w:ascii="Garamond" w:eastAsia="MS Mincho" w:hAnsi="Garamond" w:cs="Calibri"/>
                <w:iCs/>
                <w:szCs w:val="18"/>
              </w:rPr>
              <w:t>Provision of Geophysical (Sub Soil) Investigation</w:t>
            </w:r>
          </w:p>
        </w:tc>
        <w:tc>
          <w:tcPr>
            <w:tcW w:w="238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Court of Appeal</w:t>
            </w:r>
          </w:p>
        </w:tc>
        <w:tc>
          <w:tcPr>
            <w:tcW w:w="2189"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proofErr w:type="spellStart"/>
            <w:r w:rsidRPr="008078A5">
              <w:rPr>
                <w:rFonts w:ascii="Garamond" w:eastAsia="MS Mincho" w:hAnsi="Garamond" w:cs="Calibri"/>
                <w:iCs/>
                <w:szCs w:val="18"/>
              </w:rPr>
              <w:t>Gombe</w:t>
            </w:r>
            <w:proofErr w:type="spellEnd"/>
            <w:r w:rsidRPr="008078A5">
              <w:rPr>
                <w:rFonts w:ascii="Garamond" w:eastAsia="MS Mincho" w:hAnsi="Garamond" w:cs="Calibri"/>
                <w:iCs/>
                <w:szCs w:val="18"/>
              </w:rPr>
              <w:t xml:space="preserve"> and Maiduguri</w:t>
            </w:r>
          </w:p>
        </w:tc>
        <w:tc>
          <w:tcPr>
            <w:tcW w:w="2053"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theme="minorHAnsi"/>
                <w:iCs/>
                <w:szCs w:val="18"/>
              </w:rPr>
              <w:t>3,780,000.00</w:t>
            </w:r>
          </w:p>
        </w:tc>
        <w:tc>
          <w:tcPr>
            <w:tcW w:w="2444" w:type="dxa"/>
            <w:vAlign w:val="center"/>
          </w:tcPr>
          <w:p w:rsidR="00A634AD" w:rsidRPr="008078A5" w:rsidRDefault="00A634AD" w:rsidP="005F6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MS Mincho" w:hAnsi="Garamond" w:cstheme="minorHAnsi"/>
                <w:iCs/>
                <w:szCs w:val="18"/>
              </w:rPr>
            </w:pPr>
            <w:r w:rsidRPr="008078A5">
              <w:rPr>
                <w:rFonts w:ascii="Garamond" w:eastAsia="MS Mincho" w:hAnsi="Garamond" w:cs="Calibri"/>
                <w:iCs/>
                <w:szCs w:val="18"/>
              </w:rPr>
              <w:t>June, 2011</w:t>
            </w:r>
          </w:p>
        </w:tc>
      </w:tr>
      <w:tr w:rsidR="006B137D" w:rsidRPr="008078A5"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1" w:type="dxa"/>
            <w:tcBorders>
              <w:left w:val="none" w:sz="0" w:space="0" w:color="auto"/>
              <w:right w:val="none" w:sz="0" w:space="0" w:color="auto"/>
            </w:tcBorders>
            <w:vAlign w:val="center"/>
          </w:tcPr>
          <w:p w:rsidR="006B137D" w:rsidRPr="008078A5" w:rsidRDefault="006B137D" w:rsidP="005F62D2">
            <w:pPr>
              <w:spacing w:line="276" w:lineRule="auto"/>
              <w:jc w:val="center"/>
              <w:rPr>
                <w:rFonts w:ascii="Garamond" w:eastAsia="MS Mincho" w:hAnsi="Garamond" w:cs="Calibri"/>
                <w:iCs/>
                <w:szCs w:val="18"/>
              </w:rPr>
            </w:pPr>
          </w:p>
        </w:tc>
        <w:tc>
          <w:tcPr>
            <w:tcW w:w="2384" w:type="dxa"/>
            <w:tcBorders>
              <w:left w:val="none" w:sz="0" w:space="0" w:color="auto"/>
              <w:right w:val="none" w:sz="0" w:space="0" w:color="auto"/>
            </w:tcBorders>
            <w:vAlign w:val="center"/>
          </w:tcPr>
          <w:p w:rsidR="006B137D" w:rsidRPr="008078A5" w:rsidRDefault="006B137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Calibri"/>
                <w:iCs/>
                <w:szCs w:val="18"/>
              </w:rPr>
            </w:pPr>
          </w:p>
        </w:tc>
        <w:tc>
          <w:tcPr>
            <w:tcW w:w="2189" w:type="dxa"/>
            <w:tcBorders>
              <w:left w:val="none" w:sz="0" w:space="0" w:color="auto"/>
              <w:right w:val="none" w:sz="0" w:space="0" w:color="auto"/>
            </w:tcBorders>
            <w:vAlign w:val="center"/>
          </w:tcPr>
          <w:p w:rsidR="006B137D" w:rsidRPr="008078A5" w:rsidRDefault="006B137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Calibri"/>
                <w:iCs/>
                <w:szCs w:val="18"/>
              </w:rPr>
            </w:pPr>
          </w:p>
        </w:tc>
        <w:tc>
          <w:tcPr>
            <w:tcW w:w="2053" w:type="dxa"/>
            <w:tcBorders>
              <w:left w:val="none" w:sz="0" w:space="0" w:color="auto"/>
              <w:right w:val="none" w:sz="0" w:space="0" w:color="auto"/>
            </w:tcBorders>
            <w:vAlign w:val="center"/>
          </w:tcPr>
          <w:p w:rsidR="006B137D" w:rsidRPr="008078A5" w:rsidRDefault="006B137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theme="minorHAnsi"/>
                <w:iCs/>
                <w:szCs w:val="18"/>
              </w:rPr>
            </w:pPr>
          </w:p>
        </w:tc>
        <w:tc>
          <w:tcPr>
            <w:tcW w:w="2444" w:type="dxa"/>
            <w:tcBorders>
              <w:left w:val="none" w:sz="0" w:space="0" w:color="auto"/>
              <w:right w:val="none" w:sz="0" w:space="0" w:color="auto"/>
            </w:tcBorders>
            <w:vAlign w:val="center"/>
          </w:tcPr>
          <w:p w:rsidR="006B137D" w:rsidRPr="008078A5" w:rsidRDefault="006B137D" w:rsidP="005F6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MS Mincho" w:hAnsi="Garamond" w:cs="Calibri"/>
                <w:iCs/>
                <w:szCs w:val="18"/>
              </w:rPr>
            </w:pPr>
          </w:p>
        </w:tc>
      </w:tr>
    </w:tbl>
    <w:p w:rsidR="005C0976" w:rsidRDefault="005C0976" w:rsidP="005C0976">
      <w:pPr>
        <w:rPr>
          <w:b/>
        </w:rPr>
      </w:pPr>
    </w:p>
    <w:p w:rsidR="006B137D" w:rsidRDefault="006B137D" w:rsidP="005C0976">
      <w:pPr>
        <w:rPr>
          <w:b/>
        </w:rPr>
        <w:sectPr w:rsidR="006B137D" w:rsidSect="006B137D">
          <w:pgSz w:w="16838" w:h="11906" w:orient="landscape"/>
          <w:pgMar w:top="851" w:right="1440" w:bottom="709" w:left="1440" w:header="709" w:footer="709" w:gutter="0"/>
          <w:cols w:space="708"/>
          <w:docGrid w:linePitch="360"/>
        </w:sectPr>
      </w:pPr>
    </w:p>
    <w:p w:rsidR="0047791C" w:rsidRDefault="0047791C" w:rsidP="005F62D2">
      <w:pPr>
        <w:pStyle w:val="Heading2"/>
        <w:rPr>
          <w:rFonts w:eastAsia="Times New Roman"/>
        </w:rPr>
      </w:pPr>
      <w:bookmarkStart w:id="6" w:name="_Toc506895895"/>
      <w:bookmarkStart w:id="7" w:name="_Toc506895920"/>
      <w:r w:rsidRPr="0047791C">
        <w:rPr>
          <w:rFonts w:eastAsia="Times New Roman"/>
        </w:rPr>
        <w:lastRenderedPageBreak/>
        <w:t>COMPANY PROFILE</w:t>
      </w:r>
    </w:p>
    <w:p w:rsidR="0047791C" w:rsidRPr="005F62D2" w:rsidRDefault="0047791C" w:rsidP="0047791C">
      <w:pPr>
        <w:spacing w:after="0" w:line="480" w:lineRule="auto"/>
        <w:jc w:val="both"/>
        <w:rPr>
          <w:rFonts w:ascii="Garamond" w:eastAsia="Times New Roman" w:hAnsi="Garamond" w:cs="Calibri"/>
          <w:sz w:val="24"/>
          <w:szCs w:val="24"/>
        </w:rPr>
      </w:pPr>
      <w:r w:rsidRPr="005F62D2">
        <w:rPr>
          <w:rFonts w:ascii="Garamond" w:eastAsia="Times New Roman" w:hAnsi="Garamond" w:cs="Calibri"/>
          <w:sz w:val="24"/>
          <w:szCs w:val="24"/>
        </w:rPr>
        <w:t xml:space="preserve">Messrs. </w:t>
      </w:r>
      <w:r w:rsidRPr="005F62D2">
        <w:rPr>
          <w:rFonts w:ascii="Garamond" w:eastAsia="Times New Roman" w:hAnsi="Garamond" w:cs="Calibri"/>
          <w:b/>
          <w:color w:val="FF0000"/>
          <w:sz w:val="24"/>
          <w:szCs w:val="24"/>
        </w:rPr>
        <w:t>TECTONICS ENGINEERING &amp; CONSULTS LIMITED</w:t>
      </w:r>
      <w:r w:rsidRPr="005F62D2">
        <w:rPr>
          <w:rFonts w:ascii="Garamond" w:eastAsia="Times New Roman" w:hAnsi="Garamond" w:cs="Calibri"/>
          <w:color w:val="FF0000"/>
          <w:sz w:val="24"/>
          <w:szCs w:val="24"/>
        </w:rPr>
        <w:t xml:space="preserve">, </w:t>
      </w:r>
      <w:r w:rsidRPr="005F62D2">
        <w:rPr>
          <w:rFonts w:ascii="Garamond" w:eastAsia="Times New Roman" w:hAnsi="Garamond" w:cs="Calibri"/>
          <w:sz w:val="24"/>
          <w:szCs w:val="24"/>
        </w:rPr>
        <w:t>Consulting Engineers, Project Managers and Turnkey Company is an indigenous firm register in Nigeria and united kingdom, established essentially to provide consultancy services for various fields of Civil Engineering, such as Highway Design, Bridges Design, Design of High Rising Structures, Dam and sewage treatment plant design, foundation design and also provision of city road and storm water design, further more we carry out Geotechnical, Quality Control Engineering &amp; Geophysical engineering. We conduct geotechnical/Geophysical site investigation for proposed projects by carrying out both field and laboratory testing.</w:t>
      </w:r>
    </w:p>
    <w:p w:rsidR="0047791C" w:rsidRPr="005F62D2" w:rsidRDefault="0047791C" w:rsidP="0047791C">
      <w:pPr>
        <w:spacing w:after="0" w:line="480" w:lineRule="auto"/>
        <w:jc w:val="both"/>
        <w:rPr>
          <w:rFonts w:ascii="Garamond" w:eastAsia="Times New Roman" w:hAnsi="Garamond" w:cs="Calibri"/>
          <w:sz w:val="24"/>
          <w:szCs w:val="24"/>
        </w:rPr>
      </w:pPr>
      <w:r w:rsidRPr="005F62D2">
        <w:rPr>
          <w:rFonts w:ascii="Garamond" w:eastAsia="Times New Roman" w:hAnsi="Garamond" w:cs="Calibri"/>
          <w:sz w:val="24"/>
          <w:szCs w:val="24"/>
        </w:rPr>
        <w:t>Our laboratory is well equipped with state of the art digital soil testing equipment, Concrete and asphalt for carrying out various laboratories testing ranging from basic soil classification to strength, concrete strength test and asphalt quality control analysis.</w:t>
      </w:r>
    </w:p>
    <w:p w:rsidR="0047791C" w:rsidRPr="005F62D2" w:rsidRDefault="0047791C" w:rsidP="0047791C">
      <w:pPr>
        <w:spacing w:after="0" w:line="480" w:lineRule="auto"/>
        <w:jc w:val="both"/>
        <w:rPr>
          <w:rFonts w:ascii="Garamond" w:eastAsia="Times New Roman" w:hAnsi="Garamond" w:cs="Calibri"/>
          <w:sz w:val="24"/>
          <w:szCs w:val="24"/>
        </w:rPr>
      </w:pPr>
      <w:r w:rsidRPr="005F62D2">
        <w:rPr>
          <w:rFonts w:ascii="Garamond" w:eastAsia="Times New Roman" w:hAnsi="Garamond" w:cs="Calibri"/>
          <w:sz w:val="24"/>
          <w:szCs w:val="24"/>
        </w:rPr>
        <w:t xml:space="preserve">We also offer a wide ranging of </w:t>
      </w:r>
      <w:proofErr w:type="spellStart"/>
      <w:r w:rsidRPr="005F62D2">
        <w:rPr>
          <w:rFonts w:ascii="Garamond" w:eastAsia="Times New Roman" w:hAnsi="Garamond" w:cs="Calibri"/>
          <w:sz w:val="24"/>
          <w:szCs w:val="24"/>
        </w:rPr>
        <w:t>insitu</w:t>
      </w:r>
      <w:proofErr w:type="spellEnd"/>
      <w:r w:rsidRPr="005F62D2">
        <w:rPr>
          <w:rFonts w:ascii="Garamond" w:eastAsia="Times New Roman" w:hAnsi="Garamond" w:cs="Calibri"/>
          <w:sz w:val="24"/>
          <w:szCs w:val="24"/>
        </w:rPr>
        <w:t xml:space="preserve"> testing ranging from standards penetration test (SPT) and Geotechnical investigations as well as foundation studies for buildings, bridges, dams, dykes, highway and airport pavement etc.</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Essentially, the firm provides services at the three main stages of project realisation;</w:t>
      </w:r>
      <w:r w:rsidRPr="005F62D2">
        <w:rPr>
          <w:rFonts w:ascii="Garamond" w:eastAsia="Times New Roman" w:hAnsi="Garamond" w:cs="Calibri"/>
          <w:sz w:val="24"/>
          <w:szCs w:val="24"/>
        </w:rPr>
        <w:t xml:space="preserve"> Geotechnical engineering</w:t>
      </w:r>
    </w:p>
    <w:p w:rsidR="0047791C" w:rsidRPr="005F62D2" w:rsidRDefault="0047791C" w:rsidP="0047791C">
      <w:pPr>
        <w:numPr>
          <w:ilvl w:val="0"/>
          <w:numId w:val="16"/>
        </w:numPr>
        <w:tabs>
          <w:tab w:val="num" w:pos="720"/>
        </w:tabs>
        <w:spacing w:after="0" w:line="480" w:lineRule="auto"/>
        <w:ind w:hanging="1440"/>
        <w:jc w:val="both"/>
        <w:rPr>
          <w:rFonts w:ascii="Garamond" w:eastAsia="Batang" w:hAnsi="Garamond" w:cs="Calibri"/>
          <w:b/>
          <w:bCs/>
          <w:color w:val="0000FF"/>
          <w:sz w:val="24"/>
          <w:szCs w:val="24"/>
          <w:u w:val="single"/>
        </w:rPr>
      </w:pPr>
      <w:r w:rsidRPr="005F62D2">
        <w:rPr>
          <w:rFonts w:ascii="Garamond" w:eastAsia="Batang" w:hAnsi="Garamond" w:cs="Calibri"/>
          <w:b/>
          <w:bCs/>
          <w:color w:val="0000FF"/>
          <w:sz w:val="24"/>
          <w:szCs w:val="24"/>
          <w:u w:val="single"/>
        </w:rPr>
        <w:t>CONCEPTUALISATION OF PROJECT:</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At this crucial stage of a project life cycle, the firm if required collates relevant information (data) in a form that will readily assist parties involved on the project to take meaningful decisions. Clients are advised on the most optimal plans of realising the objectives of the projects in accordance with need(s) and availability of funds.</w:t>
      </w:r>
    </w:p>
    <w:p w:rsidR="0047791C" w:rsidRPr="005F62D2" w:rsidRDefault="0047791C" w:rsidP="0047791C">
      <w:pPr>
        <w:numPr>
          <w:ilvl w:val="0"/>
          <w:numId w:val="16"/>
        </w:numPr>
        <w:tabs>
          <w:tab w:val="num" w:pos="720"/>
        </w:tabs>
        <w:spacing w:after="0" w:line="480" w:lineRule="auto"/>
        <w:ind w:hanging="1440"/>
        <w:jc w:val="both"/>
        <w:rPr>
          <w:rFonts w:ascii="Garamond" w:eastAsia="Batang" w:hAnsi="Garamond" w:cs="Calibri"/>
          <w:b/>
          <w:bCs/>
          <w:color w:val="0000FF"/>
          <w:sz w:val="24"/>
          <w:szCs w:val="24"/>
          <w:u w:val="single"/>
        </w:rPr>
      </w:pPr>
      <w:r w:rsidRPr="005F62D2">
        <w:rPr>
          <w:rFonts w:ascii="Garamond" w:eastAsia="Batang" w:hAnsi="Garamond" w:cs="Calibri"/>
          <w:b/>
          <w:bCs/>
          <w:color w:val="0000FF"/>
          <w:sz w:val="24"/>
          <w:szCs w:val="24"/>
          <w:u w:val="single"/>
        </w:rPr>
        <w:t>DETAIL DESIGNS AND CONTRACT DOCUMENTATION:</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Information derived from field studies along with Client’s comments/observation (brief) are evaluated by the firm and translated into detailed designs taking into account simplicity, functionality, and economy vis-à-vis the befitting status of the scheme.</w:t>
      </w:r>
    </w:p>
    <w:p w:rsidR="0047791C" w:rsidRPr="005F62D2" w:rsidRDefault="0047791C" w:rsidP="0047791C">
      <w:pPr>
        <w:numPr>
          <w:ilvl w:val="0"/>
          <w:numId w:val="16"/>
        </w:numPr>
        <w:tabs>
          <w:tab w:val="num" w:pos="720"/>
        </w:tabs>
        <w:spacing w:after="0" w:line="480" w:lineRule="auto"/>
        <w:ind w:hanging="1440"/>
        <w:jc w:val="both"/>
        <w:rPr>
          <w:rFonts w:ascii="Garamond" w:eastAsia="Batang" w:hAnsi="Garamond" w:cs="Calibri"/>
          <w:b/>
          <w:bCs/>
          <w:color w:val="0000FF"/>
          <w:sz w:val="24"/>
          <w:szCs w:val="24"/>
          <w:u w:val="single"/>
        </w:rPr>
      </w:pPr>
      <w:r w:rsidRPr="005F62D2">
        <w:rPr>
          <w:rFonts w:ascii="Garamond" w:eastAsia="Batang" w:hAnsi="Garamond" w:cs="Calibri"/>
          <w:b/>
          <w:bCs/>
          <w:color w:val="0000FF"/>
          <w:sz w:val="24"/>
          <w:szCs w:val="24"/>
          <w:u w:val="single"/>
        </w:rPr>
        <w:lastRenderedPageBreak/>
        <w:t>PROJECT MANAGEMENT AND MONITORING:</w:t>
      </w:r>
    </w:p>
    <w:p w:rsidR="0047791C" w:rsidRPr="005F62D2" w:rsidRDefault="0047791C" w:rsidP="0047791C">
      <w:pPr>
        <w:spacing w:after="0" w:line="480" w:lineRule="auto"/>
        <w:ind w:left="90"/>
        <w:jc w:val="both"/>
        <w:rPr>
          <w:rFonts w:ascii="Garamond" w:eastAsia="Batang" w:hAnsi="Garamond" w:cs="Calibri"/>
          <w:sz w:val="24"/>
          <w:szCs w:val="24"/>
        </w:rPr>
      </w:pPr>
      <w:r w:rsidRPr="005F62D2">
        <w:rPr>
          <w:rFonts w:ascii="Garamond" w:eastAsia="Batang" w:hAnsi="Garamond" w:cs="Calibri"/>
          <w:sz w:val="24"/>
          <w:szCs w:val="24"/>
        </w:rPr>
        <w:t xml:space="preserve">To ensure findings/designs are implemented in accordance with specifications and within reasonable cost limits, Messrs. </w:t>
      </w:r>
      <w:r w:rsidRPr="005F62D2">
        <w:rPr>
          <w:rFonts w:ascii="Garamond" w:eastAsia="Times New Roman" w:hAnsi="Garamond" w:cs="Calibri"/>
          <w:b/>
          <w:color w:val="FF0000"/>
          <w:sz w:val="24"/>
          <w:szCs w:val="24"/>
        </w:rPr>
        <w:t>TECTONICS ENGINEERING &amp; CONSULTS LIMITED</w:t>
      </w:r>
      <w:r w:rsidRPr="005F62D2">
        <w:rPr>
          <w:rFonts w:ascii="Garamond" w:eastAsia="Batang" w:hAnsi="Garamond" w:cs="Calibri"/>
          <w:b/>
          <w:bCs/>
          <w:color w:val="000080"/>
          <w:sz w:val="24"/>
          <w:szCs w:val="24"/>
        </w:rPr>
        <w:t xml:space="preserve"> </w:t>
      </w:r>
      <w:r w:rsidRPr="005F62D2">
        <w:rPr>
          <w:rFonts w:ascii="Garamond" w:eastAsia="Batang" w:hAnsi="Garamond" w:cs="Calibri"/>
          <w:sz w:val="24"/>
          <w:szCs w:val="24"/>
        </w:rPr>
        <w:t>compliments the pre – contract services with periodic or full residency supervision depending on the needs of such project.</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 xml:space="preserve">Through such a co-ordinated arrangement, designs and drawings are effectively interpreted and the correct specifications ensured. </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Clients are kept well-informed with development on site through periodic progress reports, while problems associated with the project along with suggested solutions are highlighted to the client.</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These services are provided in the major Engineering fields of:-</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Times New Roman" w:hAnsi="Garamond" w:cs="Calibri"/>
          <w:sz w:val="24"/>
          <w:szCs w:val="24"/>
        </w:rPr>
        <w:t>Geotechnical engineering</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Times New Roman" w:hAnsi="Garamond" w:cs="Calibri"/>
          <w:sz w:val="24"/>
          <w:szCs w:val="24"/>
        </w:rPr>
        <w:t>Geophysical Investigation</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Times New Roman" w:hAnsi="Garamond" w:cs="Calibri"/>
          <w:sz w:val="24"/>
          <w:szCs w:val="24"/>
        </w:rPr>
        <w:t>Quality Control Engineering</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Highways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Industrial and Residential Buildings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Water Ways and Ports Facilities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Railway</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Dams and Associated Facilities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Airport</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Boreholes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Water Treatment Plant</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Ground and Elevated storage water tank</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Urban and Rural Water Reticulations.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Erosion and Flood Management Works.</w:t>
      </w:r>
    </w:p>
    <w:p w:rsidR="0047791C" w:rsidRPr="005F62D2" w:rsidRDefault="0047791C" w:rsidP="0047791C">
      <w:pPr>
        <w:numPr>
          <w:ilvl w:val="0"/>
          <w:numId w:val="17"/>
        </w:num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Organisation of training on Engineering soft wares and management courses.</w:t>
      </w:r>
    </w:p>
    <w:p w:rsidR="0047791C" w:rsidRPr="005F62D2" w:rsidRDefault="0047791C" w:rsidP="0047791C">
      <w:pPr>
        <w:spacing w:after="0" w:line="480" w:lineRule="auto"/>
        <w:ind w:left="720"/>
        <w:jc w:val="both"/>
        <w:rPr>
          <w:rFonts w:ascii="Garamond" w:eastAsia="Batang" w:hAnsi="Garamond" w:cs="Calibri"/>
          <w:sz w:val="24"/>
          <w:szCs w:val="24"/>
        </w:rPr>
      </w:pP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In addition, the firm provides maintenance consultancy services whereby existing facilities are assessed based on their design standard Clients are advised on how best to improve their serviceability in terms of output and ultimate life span.</w:t>
      </w:r>
    </w:p>
    <w:p w:rsidR="0047791C" w:rsidRPr="005F62D2" w:rsidRDefault="0047791C" w:rsidP="0047791C">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The integration of these services is aimed at meeting the growing needs for a multi-purpose Engineering practice in the Nigerian Construction Industry and minimising the co-ordination problems of Clients and Advisers on such projects that require the various disciplines for a successful implementation.</w:t>
      </w:r>
    </w:p>
    <w:p w:rsidR="0047791C" w:rsidRPr="005F62D2" w:rsidRDefault="0047791C" w:rsidP="0047791C">
      <w:pPr>
        <w:spacing w:after="0" w:line="480" w:lineRule="auto"/>
        <w:rPr>
          <w:rFonts w:ascii="Garamond" w:eastAsia="Batang" w:hAnsi="Garamond" w:cs="Calibri"/>
          <w:b/>
          <w:bCs/>
          <w:color w:val="000080"/>
          <w:sz w:val="24"/>
          <w:szCs w:val="24"/>
        </w:rPr>
      </w:pPr>
    </w:p>
    <w:p w:rsidR="0047791C" w:rsidRPr="005F62D2" w:rsidRDefault="0047791C" w:rsidP="0047791C">
      <w:pPr>
        <w:spacing w:after="0" w:line="480" w:lineRule="auto"/>
        <w:rPr>
          <w:rFonts w:ascii="Garamond" w:eastAsia="Batang" w:hAnsi="Garamond" w:cs="Calibri"/>
          <w:b/>
          <w:bCs/>
          <w:color w:val="000080"/>
          <w:sz w:val="24"/>
          <w:szCs w:val="24"/>
        </w:rPr>
      </w:pPr>
    </w:p>
    <w:p w:rsidR="0047791C" w:rsidRPr="005F62D2" w:rsidRDefault="0047791C" w:rsidP="0047791C">
      <w:pPr>
        <w:spacing w:after="0" w:line="480" w:lineRule="auto"/>
        <w:rPr>
          <w:rFonts w:ascii="Garamond" w:eastAsia="Batang" w:hAnsi="Garamond" w:cs="Calibri"/>
          <w:b/>
          <w:bCs/>
          <w:color w:val="000080"/>
          <w:sz w:val="24"/>
          <w:szCs w:val="24"/>
        </w:rPr>
      </w:pPr>
    </w:p>
    <w:p w:rsidR="0047791C" w:rsidRPr="005F62D2" w:rsidRDefault="0047791C" w:rsidP="0047791C">
      <w:pPr>
        <w:spacing w:after="0" w:line="480" w:lineRule="auto"/>
        <w:rPr>
          <w:rFonts w:ascii="Garamond" w:eastAsia="Batang" w:hAnsi="Garamond" w:cs="Calibri"/>
          <w:b/>
          <w:bCs/>
          <w:color w:val="000080"/>
          <w:sz w:val="24"/>
          <w:szCs w:val="24"/>
        </w:rPr>
      </w:pPr>
    </w:p>
    <w:p w:rsidR="0047791C" w:rsidRPr="005F62D2" w:rsidRDefault="0047791C" w:rsidP="0047791C">
      <w:pPr>
        <w:rPr>
          <w:rFonts w:ascii="Garamond" w:hAnsi="Garamond"/>
          <w:lang w:val="en-US"/>
        </w:rPr>
      </w:pPr>
    </w:p>
    <w:p w:rsidR="0047791C" w:rsidRPr="005F62D2" w:rsidRDefault="0047791C" w:rsidP="0047791C">
      <w:pPr>
        <w:rPr>
          <w:rFonts w:ascii="Garamond" w:hAnsi="Garamond"/>
          <w:lang w:val="en-US"/>
        </w:rPr>
      </w:pPr>
    </w:p>
    <w:p w:rsidR="0047791C" w:rsidRPr="005F62D2" w:rsidRDefault="0047791C" w:rsidP="0047791C">
      <w:pPr>
        <w:rPr>
          <w:rFonts w:ascii="Garamond" w:hAnsi="Garamond"/>
          <w:lang w:val="en-US"/>
        </w:rPr>
      </w:pPr>
    </w:p>
    <w:p w:rsidR="0047791C" w:rsidRPr="005F62D2" w:rsidRDefault="0047791C" w:rsidP="0047791C">
      <w:pPr>
        <w:rPr>
          <w:rFonts w:ascii="Garamond" w:hAnsi="Garamond"/>
          <w:lang w:val="en-US"/>
        </w:rPr>
      </w:pPr>
    </w:p>
    <w:p w:rsidR="005F62D2" w:rsidRDefault="005F62D2" w:rsidP="0047791C">
      <w:pPr>
        <w:rPr>
          <w:rFonts w:ascii="Garamond" w:hAnsi="Garamond"/>
          <w:lang w:val="en-US"/>
        </w:rPr>
        <w:sectPr w:rsidR="005F62D2" w:rsidSect="005524ED">
          <w:pgSz w:w="11906" w:h="16838"/>
          <w:pgMar w:top="1440" w:right="851" w:bottom="1440" w:left="1418" w:header="709" w:footer="709" w:gutter="0"/>
          <w:cols w:space="708"/>
          <w:docGrid w:linePitch="360"/>
        </w:sectPr>
      </w:pPr>
    </w:p>
    <w:bookmarkEnd w:id="6"/>
    <w:bookmarkEnd w:id="7"/>
    <w:p w:rsidR="0047791C" w:rsidRPr="005F62D2" w:rsidRDefault="0047791C" w:rsidP="005F62D2">
      <w:pPr>
        <w:pStyle w:val="Heading2"/>
        <w:rPr>
          <w:rFonts w:eastAsia="Batang"/>
        </w:rPr>
      </w:pPr>
      <w:r w:rsidRPr="005F62D2">
        <w:rPr>
          <w:rFonts w:eastAsia="Batang"/>
        </w:rPr>
        <w:lastRenderedPageBreak/>
        <w:t>CORPORATE/TECHNICAL RESOURCES</w:t>
      </w:r>
    </w:p>
    <w:p w:rsidR="006B137D" w:rsidRPr="005F62D2" w:rsidRDefault="006B137D" w:rsidP="006B137D">
      <w:pPr>
        <w:spacing w:after="0" w:line="480" w:lineRule="auto"/>
        <w:jc w:val="both"/>
        <w:rPr>
          <w:rFonts w:ascii="Garamond" w:eastAsia="Batang" w:hAnsi="Garamond" w:cs="Calibri"/>
          <w:sz w:val="24"/>
          <w:szCs w:val="24"/>
        </w:rPr>
      </w:pPr>
      <w:r w:rsidRPr="005F62D2">
        <w:rPr>
          <w:rFonts w:ascii="Garamond" w:eastAsia="Times New Roman" w:hAnsi="Garamond" w:cs="Calibri"/>
          <w:b/>
          <w:color w:val="FF0000"/>
          <w:sz w:val="24"/>
          <w:szCs w:val="24"/>
        </w:rPr>
        <w:t>TECTONICS ENGINEERING &amp; CONSULTS LIMITED</w:t>
      </w:r>
      <w:r w:rsidRPr="005F62D2">
        <w:rPr>
          <w:rFonts w:ascii="Garamond" w:eastAsia="Batang" w:hAnsi="Garamond" w:cs="Calibri"/>
          <w:sz w:val="24"/>
          <w:szCs w:val="24"/>
        </w:rPr>
        <w:t xml:space="preserve"> is one of the most sophisticated consulting organizations in Nigeria in terms of human and technological resources available.</w:t>
      </w:r>
    </w:p>
    <w:p w:rsidR="006B137D" w:rsidRPr="005F62D2" w:rsidRDefault="006B137D" w:rsidP="006B137D">
      <w:pPr>
        <w:spacing w:after="0" w:line="480" w:lineRule="auto"/>
        <w:jc w:val="both"/>
        <w:rPr>
          <w:rFonts w:ascii="Garamond" w:eastAsia="Batang" w:hAnsi="Garamond" w:cs="Calibri"/>
          <w:sz w:val="24"/>
          <w:szCs w:val="24"/>
        </w:rPr>
      </w:pPr>
      <w:r w:rsidRPr="005F62D2">
        <w:rPr>
          <w:rFonts w:ascii="Garamond" w:eastAsia="Batang" w:hAnsi="Garamond" w:cs="Calibri"/>
          <w:sz w:val="24"/>
          <w:szCs w:val="24"/>
        </w:rPr>
        <w:t>The company has the following staff strength:</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4Nr qualified consultants</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4Nr sub-professional consultants</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5Nr technical, administrative and support staff.</w:t>
      </w:r>
    </w:p>
    <w:p w:rsidR="0047791C" w:rsidRPr="005F62D2" w:rsidRDefault="0047791C" w:rsidP="0047791C">
      <w:pPr>
        <w:spacing w:after="200" w:line="480" w:lineRule="auto"/>
        <w:ind w:left="720"/>
        <w:contextualSpacing/>
        <w:jc w:val="both"/>
        <w:rPr>
          <w:rFonts w:ascii="Garamond" w:eastAsia="Batang" w:hAnsi="Garamond" w:cs="Calibri"/>
          <w:sz w:val="24"/>
          <w:szCs w:val="24"/>
        </w:rPr>
      </w:pPr>
    </w:p>
    <w:p w:rsidR="006B137D" w:rsidRPr="005F62D2" w:rsidRDefault="006B137D" w:rsidP="005F62D2">
      <w:pPr>
        <w:pStyle w:val="Heading2"/>
        <w:rPr>
          <w:rFonts w:eastAsia="Batang"/>
        </w:rPr>
      </w:pPr>
      <w:r w:rsidRPr="005F62D2">
        <w:rPr>
          <w:rFonts w:eastAsia="Batang"/>
        </w:rPr>
        <w:t xml:space="preserve">   </w:t>
      </w:r>
      <w:bookmarkStart w:id="8" w:name="_Toc506895896"/>
      <w:bookmarkStart w:id="9" w:name="_Toc506895921"/>
      <w:r w:rsidRPr="005F62D2">
        <w:rPr>
          <w:rFonts w:eastAsia="Batang"/>
        </w:rPr>
        <w:t>OFFICE HARDWARE:</w:t>
      </w:r>
      <w:bookmarkEnd w:id="8"/>
      <w:bookmarkEnd w:id="9"/>
    </w:p>
    <w:p w:rsidR="0047791C" w:rsidRPr="005F62D2" w:rsidRDefault="0047791C" w:rsidP="0047791C">
      <w:pPr>
        <w:rPr>
          <w:rFonts w:ascii="Garamond" w:hAnsi="Garamond"/>
          <w:lang w:val="en-US"/>
        </w:rPr>
      </w:pPr>
    </w:p>
    <w:tbl>
      <w:tblPr>
        <w:tblStyle w:val="GridTable6Colorful-Accent1"/>
        <w:tblW w:w="0" w:type="auto"/>
        <w:tblBorders>
          <w:top w:val="single" w:sz="12" w:space="0" w:color="44546A" w:themeColor="text2"/>
          <w:left w:val="single" w:sz="12" w:space="0" w:color="44546A" w:themeColor="text2"/>
          <w:bottom w:val="single" w:sz="12" w:space="0" w:color="44546A" w:themeColor="text2"/>
          <w:right w:val="single" w:sz="12" w:space="0" w:color="44546A" w:themeColor="text2"/>
          <w:insideH w:val="single" w:sz="12" w:space="0" w:color="44546A" w:themeColor="text2"/>
          <w:insideV w:val="single" w:sz="12" w:space="0" w:color="44546A" w:themeColor="text2"/>
        </w:tblBorders>
        <w:tblLook w:val="04A0" w:firstRow="1" w:lastRow="0" w:firstColumn="1" w:lastColumn="0" w:noHBand="0" w:noVBand="1"/>
      </w:tblPr>
      <w:tblGrid>
        <w:gridCol w:w="1908"/>
        <w:gridCol w:w="4271"/>
        <w:gridCol w:w="1137"/>
        <w:gridCol w:w="1087"/>
      </w:tblGrid>
      <w:tr w:rsidR="006B137D" w:rsidRPr="005F62D2" w:rsidTr="005F6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SERIAL NUMBER</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NAME OF EQUIPMENT</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NUMBER</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REMARK</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AMS – Intel Duo core Personal Computers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3Nos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Functional</w:t>
            </w:r>
          </w:p>
        </w:tc>
      </w:tr>
      <w:tr w:rsidR="006B137D" w:rsidRPr="005F62D2" w:rsidTr="005F62D2">
        <w:trPr>
          <w:trHeight w:val="304"/>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2</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HP 9650 DeskJet Printer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1 No</w:t>
            </w:r>
          </w:p>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3</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 xml:space="preserve">HP </w:t>
            </w:r>
            <w:smartTag w:uri="urn:schemas-microsoft-com:office:smarttags" w:element="metricconverter">
              <w:smartTagPr>
                <w:attr w:name="ProductID" w:val="1220C"/>
              </w:smartTagPr>
              <w:r w:rsidRPr="005F62D2">
                <w:rPr>
                  <w:rFonts w:ascii="Garamond" w:eastAsia="Batang" w:hAnsi="Garamond" w:cs="Calibri"/>
                  <w:sz w:val="24"/>
                  <w:szCs w:val="24"/>
                </w:rPr>
                <w:t>1220C</w:t>
              </w:r>
            </w:smartTag>
            <w:r w:rsidRPr="005F62D2">
              <w:rPr>
                <w:rFonts w:ascii="Garamond" w:eastAsia="Batang" w:hAnsi="Garamond" w:cs="Calibri"/>
                <w:sz w:val="24"/>
                <w:szCs w:val="24"/>
              </w:rPr>
              <w:t xml:space="preserve"> DeskJet Printers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2 Nos</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4</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Epson LQ2170 Letter Quality Printers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lang w:val="en-US"/>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5</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HP 5 Laser Printers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lang w:val="en-US"/>
              </w:rPr>
            </w:pPr>
            <w:r w:rsidRPr="005F62D2">
              <w:rPr>
                <w:rFonts w:ascii="Garamond" w:eastAsia="Batang" w:hAnsi="Garamond" w:cs="Calibri"/>
                <w:sz w:val="24"/>
                <w:szCs w:val="24"/>
                <w:lang w:val="en-US"/>
              </w:rPr>
              <w:t>2</w:t>
            </w:r>
            <w:r w:rsidRPr="005F62D2">
              <w:rPr>
                <w:rFonts w:ascii="Garamond" w:eastAsia="Batang" w:hAnsi="Garamond" w:cs="Calibri"/>
                <w:sz w:val="24"/>
                <w:szCs w:val="24"/>
                <w:lang w:val="yo-NG"/>
              </w:rPr>
              <w:t>No</w:t>
            </w:r>
            <w:r w:rsidRPr="005F62D2">
              <w:rPr>
                <w:rFonts w:ascii="Garamond" w:eastAsia="Batang" w:hAnsi="Garamond" w:cs="Calibri"/>
                <w:sz w:val="24"/>
                <w:szCs w:val="24"/>
                <w:lang w:val="en-US"/>
              </w:rPr>
              <w:t>s</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6</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HP 61 Laser Printers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7</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Xerox A3 Photocopier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8</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Sharp Photocopier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9</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Panasonic Fax/Answering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en-US"/>
              </w:rPr>
              <w:t>2</w:t>
            </w:r>
            <w:r w:rsidRPr="005F62D2">
              <w:rPr>
                <w:rFonts w:ascii="Garamond" w:eastAsia="Batang" w:hAnsi="Garamond" w:cs="Calibri"/>
                <w:sz w:val="24"/>
                <w:szCs w:val="24"/>
                <w:lang w:val="yo-NG"/>
              </w:rPr>
              <w:t>No</w:t>
            </w:r>
            <w:r w:rsidRPr="005F62D2">
              <w:rPr>
                <w:rFonts w:ascii="Garamond" w:eastAsia="Batang" w:hAnsi="Garamond" w:cs="Calibri"/>
                <w:sz w:val="24"/>
                <w:szCs w:val="24"/>
                <w:lang w:val="en-US"/>
              </w:rPr>
              <w:t>s</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10</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Binding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11</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4"/>
                <w:szCs w:val="20"/>
              </w:rPr>
            </w:pPr>
            <w:r w:rsidRPr="005F62D2">
              <w:rPr>
                <w:rFonts w:ascii="Garamond" w:eastAsia="Batang" w:hAnsi="Garamond" w:cs="Calibri"/>
                <w:sz w:val="24"/>
                <w:szCs w:val="24"/>
              </w:rPr>
              <w:t>Mercury Flatbed Scanner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bl>
    <w:p w:rsidR="006B137D" w:rsidRPr="005F62D2" w:rsidRDefault="006B137D" w:rsidP="006B137D">
      <w:pPr>
        <w:spacing w:after="0" w:line="240" w:lineRule="auto"/>
        <w:rPr>
          <w:rFonts w:ascii="Garamond" w:eastAsia="Times New Roman" w:hAnsi="Garamond" w:cs="Calibri"/>
          <w:sz w:val="24"/>
          <w:szCs w:val="24"/>
        </w:rPr>
      </w:pPr>
    </w:p>
    <w:p w:rsidR="006B137D" w:rsidRPr="005F62D2" w:rsidRDefault="006B137D" w:rsidP="006B137D">
      <w:pPr>
        <w:spacing w:after="0" w:line="360" w:lineRule="auto"/>
        <w:jc w:val="both"/>
        <w:rPr>
          <w:rFonts w:ascii="Garamond" w:eastAsia="Batang" w:hAnsi="Garamond" w:cs="Calibri"/>
          <w:sz w:val="24"/>
          <w:szCs w:val="24"/>
        </w:rPr>
      </w:pPr>
    </w:p>
    <w:p w:rsidR="006B137D" w:rsidRPr="005F62D2" w:rsidRDefault="006B137D" w:rsidP="006B137D">
      <w:pPr>
        <w:spacing w:after="0" w:line="360" w:lineRule="auto"/>
        <w:jc w:val="both"/>
        <w:rPr>
          <w:rFonts w:ascii="Garamond" w:eastAsia="Batang" w:hAnsi="Garamond" w:cs="Calibri"/>
          <w:sz w:val="24"/>
          <w:szCs w:val="24"/>
        </w:rPr>
      </w:pPr>
    </w:p>
    <w:p w:rsidR="006B137D" w:rsidRPr="005F62D2" w:rsidRDefault="006B137D" w:rsidP="006B137D">
      <w:pPr>
        <w:spacing w:after="0" w:line="360" w:lineRule="auto"/>
        <w:jc w:val="both"/>
        <w:rPr>
          <w:rFonts w:ascii="Garamond" w:eastAsia="Batang" w:hAnsi="Garamond" w:cs="Calibri"/>
          <w:sz w:val="24"/>
          <w:szCs w:val="24"/>
        </w:rPr>
      </w:pPr>
    </w:p>
    <w:p w:rsidR="006B137D" w:rsidRPr="005F62D2" w:rsidRDefault="006B137D" w:rsidP="006B137D">
      <w:pPr>
        <w:spacing w:after="0" w:line="360" w:lineRule="auto"/>
        <w:jc w:val="both"/>
        <w:rPr>
          <w:rFonts w:ascii="Garamond" w:eastAsia="Batang" w:hAnsi="Garamond" w:cs="Calibri"/>
          <w:sz w:val="24"/>
          <w:szCs w:val="24"/>
        </w:rPr>
      </w:pPr>
    </w:p>
    <w:p w:rsidR="006B137D" w:rsidRDefault="006B137D" w:rsidP="006B137D">
      <w:pPr>
        <w:spacing w:after="0" w:line="360" w:lineRule="auto"/>
        <w:jc w:val="both"/>
        <w:rPr>
          <w:rFonts w:ascii="Garamond" w:eastAsia="Batang" w:hAnsi="Garamond" w:cs="Calibri"/>
          <w:sz w:val="24"/>
          <w:szCs w:val="24"/>
        </w:rPr>
      </w:pPr>
    </w:p>
    <w:p w:rsidR="005F62D2" w:rsidRPr="005F62D2" w:rsidRDefault="005F62D2" w:rsidP="006B137D">
      <w:pPr>
        <w:spacing w:after="0" w:line="360" w:lineRule="auto"/>
        <w:jc w:val="both"/>
        <w:rPr>
          <w:rFonts w:ascii="Garamond" w:eastAsia="Batang" w:hAnsi="Garamond" w:cs="Calibri"/>
          <w:sz w:val="24"/>
          <w:szCs w:val="24"/>
        </w:rPr>
      </w:pPr>
    </w:p>
    <w:p w:rsidR="006B137D" w:rsidRPr="005F62D2" w:rsidRDefault="006B137D" w:rsidP="005F62D2">
      <w:pPr>
        <w:pStyle w:val="Heading2"/>
        <w:rPr>
          <w:rFonts w:eastAsia="Batang"/>
        </w:rPr>
      </w:pPr>
      <w:bookmarkStart w:id="10" w:name="_Toc506895897"/>
      <w:bookmarkStart w:id="11" w:name="_Toc506895922"/>
      <w:r w:rsidRPr="005F62D2">
        <w:rPr>
          <w:rFonts w:eastAsia="Batang"/>
        </w:rPr>
        <w:lastRenderedPageBreak/>
        <w:t>OFFICE SOFTWARE:</w:t>
      </w:r>
      <w:bookmarkEnd w:id="10"/>
      <w:bookmarkEnd w:id="11"/>
    </w:p>
    <w:p w:rsidR="0047791C" w:rsidRPr="005F62D2" w:rsidRDefault="0047791C" w:rsidP="0047791C">
      <w:pPr>
        <w:rPr>
          <w:rFonts w:ascii="Garamond" w:hAnsi="Garamond"/>
          <w:lang w:val="en-US"/>
        </w:rPr>
      </w:pP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 xml:space="preserve">AutoCAD for Windows XP/Vista (Design and Drafting, R2009, R2010, R2012, R2013, R2014, R2015, Micro station Power draft, ZWCAD HEC + HMS 3.3. </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Vector for Windows 95 (Advanced Bills, Valuations and Budgetary Control).</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Microsoft Office Enterprise 2007 for Windows XP/Vista (Word-processing and Desktop Publishing).</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Microsoft Project 2003/ CS Site Management software.</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 xml:space="preserve">MR3, Soft Desk, RISA 3D, </w:t>
      </w:r>
      <w:proofErr w:type="spellStart"/>
      <w:r w:rsidRPr="005F62D2">
        <w:rPr>
          <w:rFonts w:ascii="Garamond" w:eastAsia="Batang" w:hAnsi="Garamond" w:cs="Calibri"/>
          <w:sz w:val="24"/>
          <w:szCs w:val="24"/>
        </w:rPr>
        <w:t>Staad</w:t>
      </w:r>
      <w:proofErr w:type="spellEnd"/>
      <w:r w:rsidRPr="005F62D2">
        <w:rPr>
          <w:rFonts w:ascii="Garamond" w:eastAsia="Batang" w:hAnsi="Garamond" w:cs="Calibri"/>
          <w:sz w:val="24"/>
          <w:szCs w:val="24"/>
        </w:rPr>
        <w:t xml:space="preserve"> pro, RCC Spreadsheet, Robot Millennium, West point Bridge Designer (Steel Bridges).</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 xml:space="preserve">3D Home Architect, </w:t>
      </w:r>
      <w:proofErr w:type="spellStart"/>
      <w:r w:rsidRPr="005F62D2">
        <w:rPr>
          <w:rFonts w:ascii="Garamond" w:eastAsia="Batang" w:hAnsi="Garamond" w:cs="Calibri"/>
          <w:sz w:val="24"/>
          <w:szCs w:val="24"/>
        </w:rPr>
        <w:t>ArchiCAD</w:t>
      </w:r>
      <w:proofErr w:type="spellEnd"/>
      <w:r w:rsidRPr="005F62D2">
        <w:rPr>
          <w:rFonts w:ascii="Garamond" w:eastAsia="Batang" w:hAnsi="Garamond" w:cs="Calibri"/>
          <w:sz w:val="24"/>
          <w:szCs w:val="24"/>
        </w:rPr>
        <w:t xml:space="preserve"> Version 10, Concrete Mix – Designer Super suite, FB – Multiplier.</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LEAP Software Suite (Bridge Design)</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 xml:space="preserve">Excel </w:t>
      </w:r>
      <w:proofErr w:type="spellStart"/>
      <w:r w:rsidRPr="005F62D2">
        <w:rPr>
          <w:rFonts w:ascii="Garamond" w:eastAsia="Batang" w:hAnsi="Garamond" w:cs="Calibri"/>
          <w:sz w:val="24"/>
          <w:szCs w:val="24"/>
        </w:rPr>
        <w:t>Porfoma</w:t>
      </w:r>
      <w:proofErr w:type="spellEnd"/>
      <w:r w:rsidRPr="005F62D2">
        <w:rPr>
          <w:rFonts w:ascii="Garamond" w:eastAsia="Batang" w:hAnsi="Garamond" w:cs="Calibri"/>
          <w:sz w:val="24"/>
          <w:szCs w:val="24"/>
        </w:rPr>
        <w:t xml:space="preserve"> for Bridge Design by David </w:t>
      </w:r>
      <w:proofErr w:type="spellStart"/>
      <w:r w:rsidRPr="005F62D2">
        <w:rPr>
          <w:rFonts w:ascii="Garamond" w:eastAsia="Batang" w:hAnsi="Garamond" w:cs="Calibri"/>
          <w:sz w:val="24"/>
          <w:szCs w:val="24"/>
        </w:rPr>
        <w:t>Okuoimose</w:t>
      </w:r>
      <w:proofErr w:type="spellEnd"/>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AUTOCAD- 2008,2009(</w:t>
      </w:r>
      <w:proofErr w:type="spellStart"/>
      <w:r w:rsidRPr="005F62D2">
        <w:rPr>
          <w:rFonts w:ascii="Garamond" w:eastAsia="Batang" w:hAnsi="Garamond" w:cs="Calibri"/>
          <w:sz w:val="24"/>
          <w:szCs w:val="24"/>
        </w:rPr>
        <w:t>Draughting</w:t>
      </w:r>
      <w:proofErr w:type="spellEnd"/>
      <w:r w:rsidRPr="005F62D2">
        <w:rPr>
          <w:rFonts w:ascii="Garamond" w:eastAsia="Batang" w:hAnsi="Garamond" w:cs="Calibri"/>
          <w:sz w:val="24"/>
          <w:szCs w:val="24"/>
        </w:rPr>
        <w:t xml:space="preserve"> Software )</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CIVILCAD 2004 (</w:t>
      </w:r>
      <w:proofErr w:type="spellStart"/>
      <w:r w:rsidRPr="005F62D2">
        <w:rPr>
          <w:rFonts w:ascii="Garamond" w:eastAsia="Batang" w:hAnsi="Garamond" w:cs="Calibri"/>
          <w:sz w:val="24"/>
          <w:szCs w:val="24"/>
        </w:rPr>
        <w:t>Draughting</w:t>
      </w:r>
      <w:proofErr w:type="spellEnd"/>
      <w:r w:rsidRPr="005F62D2">
        <w:rPr>
          <w:rFonts w:ascii="Garamond" w:eastAsia="Batang" w:hAnsi="Garamond" w:cs="Calibri"/>
          <w:sz w:val="24"/>
          <w:szCs w:val="24"/>
        </w:rPr>
        <w:t>)</w:t>
      </w:r>
    </w:p>
    <w:p w:rsidR="006B137D" w:rsidRPr="005F62D2" w:rsidRDefault="006B137D" w:rsidP="006B137D">
      <w:pPr>
        <w:numPr>
          <w:ilvl w:val="0"/>
          <w:numId w:val="1"/>
        </w:numPr>
        <w:spacing w:after="200" w:line="480" w:lineRule="auto"/>
        <w:contextualSpacing/>
        <w:jc w:val="both"/>
        <w:rPr>
          <w:rFonts w:ascii="Garamond" w:eastAsia="Batang" w:hAnsi="Garamond" w:cs="Calibri"/>
          <w:sz w:val="24"/>
          <w:szCs w:val="24"/>
        </w:rPr>
      </w:pPr>
      <w:r w:rsidRPr="005F62D2">
        <w:rPr>
          <w:rFonts w:ascii="Garamond" w:eastAsia="Batang" w:hAnsi="Garamond" w:cs="Calibri"/>
          <w:sz w:val="24"/>
          <w:szCs w:val="24"/>
        </w:rPr>
        <w:t>AUTOCAD Land Desktop 2009.</w:t>
      </w:r>
    </w:p>
    <w:p w:rsidR="006B137D" w:rsidRPr="005F62D2" w:rsidRDefault="006B137D" w:rsidP="006B137D">
      <w:pPr>
        <w:spacing w:after="0" w:line="36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Default="006B137D" w:rsidP="006B137D">
      <w:pPr>
        <w:spacing w:after="0" w:line="240" w:lineRule="auto"/>
        <w:jc w:val="both"/>
        <w:rPr>
          <w:rFonts w:ascii="Garamond" w:eastAsia="Times New Roman" w:hAnsi="Garamond" w:cs="Calibri"/>
          <w:sz w:val="24"/>
          <w:szCs w:val="24"/>
        </w:rPr>
      </w:pPr>
    </w:p>
    <w:p w:rsidR="005F62D2" w:rsidRPr="005F62D2" w:rsidRDefault="005F62D2" w:rsidP="006B137D">
      <w:pPr>
        <w:spacing w:after="0" w:line="240" w:lineRule="auto"/>
        <w:jc w:val="both"/>
        <w:rPr>
          <w:rFonts w:ascii="Garamond" w:eastAsia="Times New Roman" w:hAnsi="Garamond" w:cs="Calibri"/>
          <w:sz w:val="24"/>
          <w:szCs w:val="24"/>
        </w:rPr>
      </w:pPr>
    </w:p>
    <w:p w:rsidR="006B137D" w:rsidRPr="005F62D2" w:rsidRDefault="006B137D" w:rsidP="006B137D">
      <w:pPr>
        <w:spacing w:after="0" w:line="240" w:lineRule="auto"/>
        <w:jc w:val="both"/>
        <w:rPr>
          <w:rFonts w:ascii="Garamond" w:eastAsia="Times New Roman" w:hAnsi="Garamond" w:cs="Calibri"/>
          <w:sz w:val="24"/>
          <w:szCs w:val="24"/>
        </w:rPr>
      </w:pPr>
    </w:p>
    <w:p w:rsidR="006B137D" w:rsidRPr="005F62D2" w:rsidRDefault="006B137D" w:rsidP="006B137D">
      <w:pPr>
        <w:keepNext/>
        <w:spacing w:after="0" w:line="480" w:lineRule="auto"/>
        <w:outlineLvl w:val="2"/>
        <w:rPr>
          <w:rStyle w:val="Heading2Char"/>
          <w:rFonts w:ascii="Garamond" w:hAnsi="Garamond"/>
        </w:rPr>
      </w:pPr>
      <w:bookmarkStart w:id="12" w:name="_Toc506895898"/>
      <w:bookmarkStart w:id="13" w:name="_Toc506895923"/>
      <w:r w:rsidRPr="005F62D2">
        <w:rPr>
          <w:rStyle w:val="Heading2Char"/>
          <w:rFonts w:ascii="Garamond" w:hAnsi="Garamond"/>
        </w:rPr>
        <w:lastRenderedPageBreak/>
        <w:t>LABOROTARY/FIELD EQUIPMENT:</w:t>
      </w:r>
      <w:bookmarkEnd w:id="12"/>
      <w:bookmarkEnd w:id="13"/>
    </w:p>
    <w:tbl>
      <w:tblPr>
        <w:tblStyle w:val="GridTable6Colorful-Accent1"/>
        <w:tblW w:w="0" w:type="auto"/>
        <w:tblBorders>
          <w:top w:val="single" w:sz="12" w:space="0" w:color="44546A" w:themeColor="text2"/>
          <w:left w:val="single" w:sz="12" w:space="0" w:color="44546A" w:themeColor="text2"/>
          <w:bottom w:val="single" w:sz="12" w:space="0" w:color="44546A" w:themeColor="text2"/>
          <w:right w:val="single" w:sz="12" w:space="0" w:color="44546A" w:themeColor="text2"/>
          <w:insideH w:val="single" w:sz="12" w:space="0" w:color="44546A" w:themeColor="text2"/>
          <w:insideV w:val="single" w:sz="12" w:space="0" w:color="44546A" w:themeColor="text2"/>
        </w:tblBorders>
        <w:tblLook w:val="04A0" w:firstRow="1" w:lastRow="0" w:firstColumn="1" w:lastColumn="0" w:noHBand="0" w:noVBand="1"/>
      </w:tblPr>
      <w:tblGrid>
        <w:gridCol w:w="1908"/>
        <w:gridCol w:w="4356"/>
        <w:gridCol w:w="1137"/>
        <w:gridCol w:w="1087"/>
      </w:tblGrid>
      <w:tr w:rsidR="006B137D" w:rsidRPr="005F62D2" w:rsidTr="005F6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SERIAL NUMBER</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NAME OF EQUIPMENT</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NUMBER</w:t>
            </w:r>
          </w:p>
        </w:tc>
        <w:tc>
          <w:tcPr>
            <w:tcW w:w="0" w:type="auto"/>
            <w:tcBorders>
              <w:bottom w:val="none" w:sz="0" w:space="0" w:color="auto"/>
            </w:tcBorders>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100000000000" w:firstRow="1"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REMARK</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Direct/Residual Shear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2</w:t>
            </w:r>
            <w:r w:rsidRPr="005F62D2">
              <w:rPr>
                <w:rFonts w:ascii="Garamond" w:eastAsia="Batang" w:hAnsi="Garamond" w:cs="Calibri"/>
                <w:sz w:val="24"/>
                <w:szCs w:val="24"/>
              </w:rPr>
              <w:t>No</w:t>
            </w:r>
            <w:r w:rsidRPr="005F62D2">
              <w:rPr>
                <w:rFonts w:ascii="Garamond" w:eastAsia="Batang" w:hAnsi="Garamond" w:cs="Calibri"/>
                <w:sz w:val="24"/>
                <w:szCs w:val="24"/>
                <w:lang w:val="yo-NG"/>
              </w:rPr>
              <w:t>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Functional</w:t>
            </w:r>
          </w:p>
        </w:tc>
      </w:tr>
      <w:tr w:rsidR="006B137D" w:rsidRPr="005F62D2" w:rsidTr="005F62D2">
        <w:trPr>
          <w:trHeight w:val="304"/>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2</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Automatic Soil Compactor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0"/>
                <w:szCs w:val="20"/>
              </w:rPr>
              <w:t>1 No</w:t>
            </w:r>
          </w:p>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3</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CBR-Test 50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2 Nos</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4</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ELE Electronic Control Unit (ECU)</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lang w:val="en-US"/>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5</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Consolidation / Oedometer testing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lang w:val="en-US"/>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6</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Digital Triaxial testing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7</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Standard Compression  Testing Machines</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8</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Marshall Testing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9</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ELE Sieve Shaker</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10</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Standard Penetration test equipment</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11</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Total Station (TCR 705)</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1No</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12</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Surveyors Staff</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4Nr</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13</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Theodolite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1Nr</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14</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Speedy Survey Equipment (Leica)</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1Nr</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15</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 xml:space="preserve">Engineer’s </w:t>
            </w:r>
            <w:r w:rsidRPr="005F62D2">
              <w:rPr>
                <w:rFonts w:ascii="Garamond" w:eastAsia="Batang" w:hAnsi="Garamond" w:cs="Calibri"/>
                <w:sz w:val="24"/>
                <w:szCs w:val="24"/>
                <w:lang w:val="yo-NG"/>
              </w:rPr>
              <w:t xml:space="preserve">Laser </w:t>
            </w:r>
            <w:r w:rsidRPr="005F62D2">
              <w:rPr>
                <w:rFonts w:ascii="Garamond" w:eastAsia="Batang" w:hAnsi="Garamond" w:cs="Calibri"/>
                <w:sz w:val="24"/>
                <w:szCs w:val="24"/>
              </w:rPr>
              <w:t>Level</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1Nr</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16</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 xml:space="preserve">Tapes, Builders Square </w:t>
            </w:r>
            <w:proofErr w:type="spellStart"/>
            <w:r w:rsidRPr="005F62D2">
              <w:rPr>
                <w:rFonts w:ascii="Garamond" w:eastAsia="Batang" w:hAnsi="Garamond" w:cs="Calibri"/>
                <w:sz w:val="24"/>
                <w:szCs w:val="24"/>
              </w:rPr>
              <w:t>etc</w:t>
            </w:r>
            <w:proofErr w:type="spellEnd"/>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rPr>
              <w:t>Various</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r w:rsidR="006B137D" w:rsidRPr="005F62D2" w:rsidTr="005F6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rPr>
                <w:rFonts w:ascii="Garamond" w:eastAsia="Batang" w:hAnsi="Garamond" w:cs="Calibri"/>
                <w:sz w:val="20"/>
                <w:szCs w:val="20"/>
              </w:rPr>
            </w:pPr>
            <w:r w:rsidRPr="005F62D2">
              <w:rPr>
                <w:rFonts w:ascii="Garamond" w:eastAsia="Batang" w:hAnsi="Garamond" w:cs="Calibri"/>
                <w:sz w:val="20"/>
                <w:szCs w:val="20"/>
              </w:rPr>
              <w:t>17</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Concrete/ashphalt curing machine</w:t>
            </w:r>
          </w:p>
        </w:tc>
        <w:tc>
          <w:tcPr>
            <w:tcW w:w="0" w:type="auto"/>
            <w:vAlign w:val="center"/>
          </w:tcPr>
          <w:p w:rsidR="006B137D" w:rsidRPr="005F62D2" w:rsidRDefault="006B137D" w:rsidP="005F62D2">
            <w:pPr>
              <w:tabs>
                <w:tab w:val="left" w:pos="720"/>
              </w:tabs>
              <w:autoSpaceDE w:val="0"/>
              <w:autoSpaceDN w:val="0"/>
              <w:adjustRightInd w:val="0"/>
              <w:spacing w:line="360" w:lineRule="auto"/>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Batang" w:hAnsi="Garamond" w:cs="Calibri"/>
                <w:sz w:val="20"/>
                <w:szCs w:val="20"/>
              </w:rPr>
            </w:pPr>
            <w:r w:rsidRPr="005F62D2">
              <w:rPr>
                <w:rFonts w:ascii="Garamond" w:eastAsia="Batang" w:hAnsi="Garamond" w:cs="Calibri"/>
                <w:sz w:val="24"/>
                <w:szCs w:val="24"/>
                <w:lang w:val="yo-NG"/>
              </w:rPr>
              <w:t>1Nr</w:t>
            </w:r>
          </w:p>
        </w:tc>
        <w:tc>
          <w:tcPr>
            <w:tcW w:w="0" w:type="auto"/>
            <w:vAlign w:val="center"/>
          </w:tcPr>
          <w:p w:rsidR="006B137D" w:rsidRPr="005F62D2" w:rsidRDefault="006B137D" w:rsidP="005F62D2">
            <w:pPr>
              <w:tabs>
                <w:tab w:val="left" w:pos="720"/>
              </w:tabs>
              <w:autoSpaceDE w:val="0"/>
              <w:autoSpaceDN w:val="0"/>
              <w:adjustRightInd w:val="0"/>
              <w:ind w:left="720" w:hanging="720"/>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Calibri"/>
                <w:sz w:val="24"/>
                <w:szCs w:val="24"/>
              </w:rPr>
            </w:pPr>
            <w:r w:rsidRPr="005F62D2">
              <w:rPr>
                <w:rFonts w:ascii="Garamond" w:eastAsia="Batang" w:hAnsi="Garamond" w:cs="Calibri"/>
                <w:sz w:val="20"/>
                <w:szCs w:val="20"/>
              </w:rPr>
              <w:t>Functional</w:t>
            </w:r>
          </w:p>
        </w:tc>
      </w:tr>
    </w:tbl>
    <w:p w:rsidR="006B137D" w:rsidRPr="005F62D2" w:rsidRDefault="006B137D" w:rsidP="006B137D">
      <w:pPr>
        <w:spacing w:after="0" w:line="360" w:lineRule="auto"/>
        <w:jc w:val="both"/>
        <w:rPr>
          <w:rFonts w:ascii="Garamond" w:eastAsia="Batang" w:hAnsi="Garamond" w:cs="Calibri"/>
          <w:sz w:val="24"/>
          <w:szCs w:val="24"/>
        </w:rPr>
      </w:pPr>
      <w:r w:rsidRPr="005F62D2">
        <w:rPr>
          <w:rFonts w:ascii="Garamond" w:eastAsia="Batang" w:hAnsi="Garamond" w:cs="Calibri"/>
          <w:sz w:val="24"/>
          <w:szCs w:val="24"/>
        </w:rPr>
        <w:t xml:space="preserve">                                       </w:t>
      </w:r>
    </w:p>
    <w:p w:rsidR="009F6852" w:rsidRPr="005F62D2" w:rsidRDefault="006B137D" w:rsidP="0047791C">
      <w:pPr>
        <w:spacing w:after="0" w:line="480" w:lineRule="auto"/>
        <w:rPr>
          <w:rFonts w:ascii="Garamond" w:eastAsia="Batang" w:hAnsi="Garamond" w:cs="Calibri"/>
          <w:sz w:val="24"/>
          <w:szCs w:val="24"/>
        </w:rPr>
      </w:pPr>
      <w:r w:rsidRPr="005F62D2">
        <w:rPr>
          <w:rFonts w:ascii="Garamond" w:eastAsia="Batang" w:hAnsi="Garamond" w:cs="Calibri"/>
          <w:sz w:val="24"/>
          <w:szCs w:val="24"/>
        </w:rPr>
        <w:t>In addition, the company has an executive library of publications on Design, Engineering service, Material and Quality control Engineering, Quantity Surveying, Business Administration, Project Management, Law and Construction Technology.</w:t>
      </w:r>
    </w:p>
    <w:p w:rsidR="0047791C" w:rsidRPr="005F62D2" w:rsidRDefault="0047791C" w:rsidP="0047791C">
      <w:pPr>
        <w:spacing w:after="0" w:line="480" w:lineRule="auto"/>
        <w:rPr>
          <w:rFonts w:ascii="Garamond" w:eastAsia="Batang" w:hAnsi="Garamond" w:cs="Calibri"/>
          <w:sz w:val="24"/>
          <w:szCs w:val="24"/>
        </w:rPr>
      </w:pPr>
    </w:p>
    <w:p w:rsidR="0047791C" w:rsidRPr="005F62D2" w:rsidRDefault="0047791C" w:rsidP="0047791C">
      <w:pPr>
        <w:spacing w:after="0" w:line="480" w:lineRule="auto"/>
        <w:rPr>
          <w:rFonts w:ascii="Garamond" w:eastAsia="Batang" w:hAnsi="Garamond" w:cs="Calibri"/>
          <w:sz w:val="24"/>
          <w:szCs w:val="24"/>
        </w:rPr>
      </w:pPr>
    </w:p>
    <w:p w:rsidR="0047791C" w:rsidRPr="005F62D2" w:rsidRDefault="0047791C" w:rsidP="0047791C">
      <w:pPr>
        <w:spacing w:after="0" w:line="480" w:lineRule="auto"/>
        <w:rPr>
          <w:rFonts w:ascii="Garamond" w:eastAsia="Batang" w:hAnsi="Garamond" w:cs="Calibri"/>
          <w:sz w:val="24"/>
          <w:szCs w:val="24"/>
        </w:rPr>
      </w:pPr>
    </w:p>
    <w:p w:rsidR="0047791C" w:rsidRPr="005F62D2" w:rsidRDefault="0047791C" w:rsidP="0047791C">
      <w:pPr>
        <w:spacing w:after="0" w:line="480" w:lineRule="auto"/>
        <w:rPr>
          <w:rFonts w:ascii="Garamond" w:eastAsia="Batang" w:hAnsi="Garamond" w:cs="Calibri"/>
          <w:sz w:val="24"/>
          <w:szCs w:val="24"/>
        </w:rPr>
      </w:pPr>
    </w:p>
    <w:p w:rsidR="0047791C" w:rsidRPr="005F62D2" w:rsidRDefault="0047791C" w:rsidP="0047791C">
      <w:pPr>
        <w:spacing w:after="0" w:line="240" w:lineRule="auto"/>
        <w:contextualSpacing/>
        <w:jc w:val="center"/>
        <w:rPr>
          <w:rFonts w:ascii="Garamond" w:eastAsia="Times New Roman" w:hAnsi="Garamond" w:cs="Calibri"/>
          <w:sz w:val="20"/>
          <w:szCs w:val="24"/>
        </w:rPr>
      </w:pPr>
      <w:r w:rsidRPr="005F62D2">
        <w:rPr>
          <w:rFonts w:ascii="Garamond" w:eastAsia="Times New Roman" w:hAnsi="Garamond" w:cs="Calibri"/>
          <w:noProof/>
          <w:sz w:val="20"/>
          <w:szCs w:val="24"/>
          <w:lang w:eastAsia="en-GB"/>
        </w:rPr>
        <w:lastRenderedPageBreak/>
        <w:drawing>
          <wp:inline distT="0" distB="0" distL="0" distR="0" wp14:anchorId="217A966E" wp14:editId="76E9B767">
            <wp:extent cx="5162550" cy="3714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2550" cy="3714750"/>
                    </a:xfrm>
                    <a:prstGeom prst="rect">
                      <a:avLst/>
                    </a:prstGeom>
                    <a:noFill/>
                    <a:ln>
                      <a:noFill/>
                    </a:ln>
                  </pic:spPr>
                </pic:pic>
              </a:graphicData>
            </a:graphic>
          </wp:inline>
        </w:drawing>
      </w:r>
    </w:p>
    <w:p w:rsidR="0047791C" w:rsidRPr="005F62D2" w:rsidRDefault="0047791C" w:rsidP="0047791C">
      <w:pPr>
        <w:spacing w:after="0" w:line="240" w:lineRule="auto"/>
        <w:contextualSpacing/>
        <w:jc w:val="center"/>
        <w:rPr>
          <w:rFonts w:ascii="Garamond" w:eastAsia="Times New Roman" w:hAnsi="Garamond" w:cs="Calibri"/>
          <w:sz w:val="20"/>
          <w:szCs w:val="24"/>
        </w:rPr>
      </w:pPr>
      <w:r w:rsidRPr="005F62D2">
        <w:rPr>
          <w:rFonts w:ascii="Garamond" w:eastAsia="Times New Roman" w:hAnsi="Garamond" w:cs="Calibri"/>
          <w:sz w:val="20"/>
          <w:szCs w:val="24"/>
        </w:rPr>
        <w:t>CAD SHOWING DEEP SOIL INVESTIGATION IN ONE OF OUR SITE</w:t>
      </w:r>
    </w:p>
    <w:p w:rsidR="0047791C" w:rsidRPr="005F62D2" w:rsidRDefault="0047791C" w:rsidP="0047791C">
      <w:pPr>
        <w:spacing w:after="0" w:line="240" w:lineRule="auto"/>
        <w:contextualSpacing/>
        <w:jc w:val="center"/>
        <w:rPr>
          <w:rFonts w:ascii="Garamond" w:eastAsia="Times New Roman" w:hAnsi="Garamond" w:cs="Calibri"/>
          <w:sz w:val="20"/>
          <w:szCs w:val="24"/>
        </w:rPr>
      </w:pPr>
    </w:p>
    <w:p w:rsidR="0047791C" w:rsidRPr="005F62D2" w:rsidRDefault="0047791C" w:rsidP="0047791C">
      <w:pPr>
        <w:spacing w:after="0" w:line="240" w:lineRule="auto"/>
        <w:contextualSpacing/>
        <w:jc w:val="center"/>
        <w:rPr>
          <w:rFonts w:ascii="Garamond" w:eastAsia="Times New Roman" w:hAnsi="Garamond" w:cs="Calibri"/>
          <w:sz w:val="20"/>
          <w:szCs w:val="24"/>
        </w:rPr>
      </w:pPr>
      <w:r w:rsidRPr="005F62D2">
        <w:rPr>
          <w:rFonts w:ascii="Garamond" w:eastAsia="Times New Roman" w:hAnsi="Garamond" w:cs="Calibri"/>
          <w:noProof/>
          <w:sz w:val="20"/>
          <w:szCs w:val="24"/>
          <w:lang w:eastAsia="en-GB"/>
        </w:rPr>
        <w:drawing>
          <wp:inline distT="0" distB="0" distL="0" distR="0" wp14:anchorId="7F2DD929" wp14:editId="1CF0E5B8">
            <wp:extent cx="5153025" cy="35147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3025" cy="3514725"/>
                    </a:xfrm>
                    <a:prstGeom prst="rect">
                      <a:avLst/>
                    </a:prstGeom>
                    <a:noFill/>
                    <a:ln>
                      <a:noFill/>
                    </a:ln>
                  </pic:spPr>
                </pic:pic>
              </a:graphicData>
            </a:graphic>
          </wp:inline>
        </w:drawing>
      </w:r>
    </w:p>
    <w:p w:rsidR="0047791C" w:rsidRPr="005F62D2" w:rsidRDefault="0047791C" w:rsidP="0047791C">
      <w:pPr>
        <w:spacing w:after="0" w:line="240" w:lineRule="auto"/>
        <w:contextualSpacing/>
        <w:jc w:val="center"/>
        <w:rPr>
          <w:rFonts w:ascii="Garamond" w:eastAsia="Times New Roman" w:hAnsi="Garamond" w:cs="Calibri"/>
          <w:sz w:val="20"/>
          <w:szCs w:val="24"/>
        </w:rPr>
      </w:pPr>
      <w:r w:rsidRPr="005F62D2">
        <w:rPr>
          <w:rFonts w:ascii="Garamond" w:eastAsia="Times New Roman" w:hAnsi="Garamond" w:cs="Calibri"/>
          <w:sz w:val="20"/>
          <w:szCs w:val="24"/>
        </w:rPr>
        <w:t>WASH BACK PROCESS FOR DEEP SOIL INVESTIGATION</w:t>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lastRenderedPageBreak/>
        <w:drawing>
          <wp:inline distT="0" distB="0" distL="0" distR="0" wp14:anchorId="60A98601" wp14:editId="6286BD1C">
            <wp:extent cx="4972050" cy="36099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2050" cy="3609975"/>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CONSOLIDATION EQUIPMENT</w:t>
      </w: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drawing>
          <wp:inline distT="0" distB="0" distL="0" distR="0" wp14:anchorId="6611D8D3" wp14:editId="55B807F1">
            <wp:extent cx="504825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8250" cy="3343275"/>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TRI-AXIAL MACHINE IN OUR LAB</w:t>
      </w: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lastRenderedPageBreak/>
        <w:drawing>
          <wp:inline distT="0" distB="0" distL="0" distR="0" wp14:anchorId="10159AF8" wp14:editId="27E6DD95">
            <wp:extent cx="5191125" cy="34480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91125" cy="3448050"/>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SOIL OVENS</w:t>
      </w: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drawing>
          <wp:inline distT="0" distB="0" distL="0" distR="0" wp14:anchorId="5ECF6D87" wp14:editId="56A9AA0F">
            <wp:extent cx="5219700" cy="35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CALIFORNIA BEARING RATIO MACHIHE</w:t>
      </w: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lastRenderedPageBreak/>
        <w:drawing>
          <wp:inline distT="0" distB="0" distL="0" distR="0" wp14:anchorId="45EDEF5E" wp14:editId="5404D4E5">
            <wp:extent cx="5181600" cy="34194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81600" cy="3419475"/>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ALTERBERG LIMIT TEST EQUIPMENTS</w:t>
      </w: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noProof/>
          <w:sz w:val="20"/>
          <w:szCs w:val="24"/>
          <w:lang w:eastAsia="en-GB"/>
        </w:rPr>
        <w:drawing>
          <wp:inline distT="0" distB="0" distL="0" distR="0" wp14:anchorId="586836AC" wp14:editId="31064A63">
            <wp:extent cx="5267325" cy="34861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3486150"/>
                    </a:xfrm>
                    <a:prstGeom prst="rect">
                      <a:avLst/>
                    </a:prstGeom>
                    <a:noFill/>
                    <a:ln>
                      <a:noFill/>
                    </a:ln>
                  </pic:spPr>
                </pic:pic>
              </a:graphicData>
            </a:graphic>
          </wp:inline>
        </w:drawing>
      </w:r>
    </w:p>
    <w:p w:rsidR="0047791C" w:rsidRPr="0047791C" w:rsidRDefault="0047791C" w:rsidP="0047791C">
      <w:pPr>
        <w:spacing w:after="0" w:line="240" w:lineRule="auto"/>
        <w:contextualSpacing/>
        <w:jc w:val="center"/>
        <w:rPr>
          <w:rFonts w:ascii="Calibri" w:eastAsia="Times New Roman" w:hAnsi="Calibri" w:cs="Calibri"/>
          <w:sz w:val="20"/>
          <w:szCs w:val="24"/>
        </w:rPr>
      </w:pPr>
      <w:r w:rsidRPr="0047791C">
        <w:rPr>
          <w:rFonts w:ascii="Calibri" w:eastAsia="Times New Roman" w:hAnsi="Calibri" w:cs="Calibri"/>
          <w:sz w:val="20"/>
          <w:szCs w:val="24"/>
        </w:rPr>
        <w:t>CAD SHOWING OUR TEST OF ENGINEERS</w:t>
      </w:r>
    </w:p>
    <w:p w:rsidR="0047791C" w:rsidRDefault="0047791C" w:rsidP="0047791C">
      <w:pPr>
        <w:spacing w:after="0" w:line="480" w:lineRule="auto"/>
        <w:rPr>
          <w:rFonts w:ascii="Calibri" w:eastAsia="Batang" w:hAnsi="Calibri" w:cs="Calibri"/>
          <w:sz w:val="24"/>
          <w:szCs w:val="24"/>
        </w:rPr>
      </w:pPr>
    </w:p>
    <w:p w:rsidR="0047791C" w:rsidRDefault="0047791C" w:rsidP="0047791C">
      <w:pPr>
        <w:spacing w:after="0" w:line="480" w:lineRule="auto"/>
        <w:rPr>
          <w:rFonts w:ascii="Calibri" w:eastAsia="Batang" w:hAnsi="Calibri" w:cs="Calibri"/>
          <w:sz w:val="24"/>
          <w:szCs w:val="24"/>
        </w:rPr>
        <w:sectPr w:rsidR="0047791C" w:rsidSect="005524ED">
          <w:pgSz w:w="11906" w:h="16838"/>
          <w:pgMar w:top="1440" w:right="851" w:bottom="1440" w:left="1418" w:header="709" w:footer="709" w:gutter="0"/>
          <w:cols w:space="708"/>
          <w:docGrid w:linePitch="360"/>
        </w:sectPr>
      </w:pPr>
    </w:p>
    <w:p w:rsidR="00D15633" w:rsidRPr="00D15633" w:rsidRDefault="00D15633" w:rsidP="005F62D2">
      <w:pPr>
        <w:pStyle w:val="Heading2"/>
      </w:pPr>
      <w:bookmarkStart w:id="14" w:name="_Toc506895899"/>
      <w:bookmarkStart w:id="15" w:name="_Toc506895924"/>
      <w:r w:rsidRPr="00D15633">
        <w:lastRenderedPageBreak/>
        <w:t>TECHNICAL APPROACH &amp; METHODOLOGY</w:t>
      </w:r>
      <w:bookmarkEnd w:id="14"/>
      <w:bookmarkEnd w:id="15"/>
    </w:p>
    <w:p w:rsidR="00624217" w:rsidRPr="00624217" w:rsidRDefault="00624217" w:rsidP="006B137D">
      <w:pPr>
        <w:jc w:val="center"/>
        <w:rPr>
          <w:b/>
          <w:color w:val="FF0000"/>
          <w:sz w:val="24"/>
        </w:rPr>
      </w:pPr>
    </w:p>
    <w:p w:rsidR="00D15633" w:rsidRPr="00573F99" w:rsidRDefault="00624217" w:rsidP="00573F99">
      <w:pPr>
        <w:pStyle w:val="Heading3"/>
      </w:pPr>
      <w:bookmarkStart w:id="16" w:name="_Toc506895900"/>
      <w:bookmarkStart w:id="17" w:name="_Toc506895925"/>
      <w:r w:rsidRPr="00573F99">
        <w:t>Background</w:t>
      </w:r>
      <w:bookmarkEnd w:id="16"/>
      <w:bookmarkEnd w:id="17"/>
    </w:p>
    <w:p w:rsidR="00D15633" w:rsidRPr="005F62D2" w:rsidRDefault="00D15633" w:rsidP="00D15633">
      <w:pPr>
        <w:spacing w:line="360" w:lineRule="auto"/>
        <w:jc w:val="both"/>
        <w:rPr>
          <w:rFonts w:ascii="Garamond" w:hAnsi="Garamond"/>
          <w:sz w:val="24"/>
          <w:szCs w:val="24"/>
          <w:lang w:val="yo-NG"/>
        </w:rPr>
      </w:pPr>
      <w:r w:rsidRPr="005F62D2">
        <w:rPr>
          <w:rFonts w:ascii="Garamond" w:hAnsi="Garamond"/>
          <w:sz w:val="24"/>
          <w:szCs w:val="24"/>
        </w:rPr>
        <w:t>Prior to the commencement of any engineering projects, engineers are often concerned with site conditions and</w:t>
      </w:r>
      <w:r w:rsidRPr="005F62D2">
        <w:rPr>
          <w:rFonts w:ascii="Garamond" w:hAnsi="Garamond"/>
          <w:sz w:val="24"/>
          <w:szCs w:val="24"/>
          <w:lang w:val="yo-NG"/>
        </w:rPr>
        <w:t xml:space="preserve"> questions</w:t>
      </w:r>
      <w:r w:rsidRPr="005F62D2">
        <w:rPr>
          <w:rFonts w:ascii="Garamond" w:hAnsi="Garamond"/>
          <w:sz w:val="24"/>
          <w:szCs w:val="24"/>
        </w:rPr>
        <w:t xml:space="preserve"> whether soils and rocks beneath a construction site can safely support the proposed site. Such concerns can be resolved by assessing the underground conditions and the engineering </w:t>
      </w:r>
      <w:r w:rsidRPr="005F62D2">
        <w:rPr>
          <w:rFonts w:ascii="Garamond" w:hAnsi="Garamond"/>
          <w:sz w:val="24"/>
          <w:szCs w:val="24"/>
          <w:lang w:val="yo-NG"/>
        </w:rPr>
        <w:t>assesment</w:t>
      </w:r>
      <w:r w:rsidRPr="005F62D2">
        <w:rPr>
          <w:rFonts w:ascii="Garamond" w:hAnsi="Garamond"/>
          <w:sz w:val="24"/>
          <w:szCs w:val="24"/>
        </w:rPr>
        <w:t xml:space="preserve"> of various strata </w:t>
      </w:r>
      <w:r w:rsidRPr="005F62D2">
        <w:rPr>
          <w:rFonts w:ascii="Garamond" w:hAnsi="Garamond"/>
          <w:sz w:val="24"/>
          <w:szCs w:val="24"/>
          <w:lang w:val="yo-NG"/>
        </w:rPr>
        <w:t>underneath</w:t>
      </w:r>
      <w:r w:rsidRPr="005F62D2">
        <w:rPr>
          <w:rFonts w:ascii="Garamond" w:hAnsi="Garamond"/>
          <w:sz w:val="24"/>
          <w:szCs w:val="24"/>
        </w:rPr>
        <w:t xml:space="preserve"> the project site. Typical issues to be addressed include:</w:t>
      </w:r>
    </w:p>
    <w:p w:rsidR="00D15633" w:rsidRPr="005F62D2" w:rsidRDefault="00D15633" w:rsidP="00D15633">
      <w:pPr>
        <w:pStyle w:val="ListParagraph"/>
        <w:numPr>
          <w:ilvl w:val="0"/>
          <w:numId w:val="11"/>
        </w:numPr>
        <w:spacing w:after="240" w:line="360" w:lineRule="auto"/>
        <w:jc w:val="both"/>
        <w:rPr>
          <w:rFonts w:ascii="Garamond" w:hAnsi="Garamond"/>
          <w:sz w:val="24"/>
        </w:rPr>
      </w:pPr>
      <w:r w:rsidRPr="005F62D2">
        <w:rPr>
          <w:rFonts w:ascii="Garamond" w:hAnsi="Garamond"/>
          <w:sz w:val="24"/>
        </w:rPr>
        <w:t>What kinds of foundations are necessary to support planned structures</w:t>
      </w:r>
    </w:p>
    <w:p w:rsidR="00D15633" w:rsidRPr="005F62D2" w:rsidRDefault="00D15633" w:rsidP="00D15633">
      <w:pPr>
        <w:pStyle w:val="ListParagraph"/>
        <w:numPr>
          <w:ilvl w:val="0"/>
          <w:numId w:val="11"/>
        </w:numPr>
        <w:spacing w:after="240" w:line="360" w:lineRule="auto"/>
        <w:jc w:val="both"/>
        <w:rPr>
          <w:rFonts w:ascii="Garamond" w:hAnsi="Garamond"/>
          <w:sz w:val="24"/>
        </w:rPr>
      </w:pPr>
      <w:r w:rsidRPr="005F62D2">
        <w:rPr>
          <w:rFonts w:ascii="Garamond" w:hAnsi="Garamond"/>
          <w:sz w:val="24"/>
        </w:rPr>
        <w:t>What engineering properties does the underlying soils display</w:t>
      </w:r>
    </w:p>
    <w:p w:rsidR="00D15633" w:rsidRPr="005F62D2" w:rsidRDefault="00D15633" w:rsidP="00D15633">
      <w:pPr>
        <w:pStyle w:val="ListParagraph"/>
        <w:numPr>
          <w:ilvl w:val="0"/>
          <w:numId w:val="11"/>
        </w:numPr>
        <w:spacing w:after="240" w:line="360" w:lineRule="auto"/>
        <w:jc w:val="both"/>
        <w:rPr>
          <w:rFonts w:ascii="Garamond" w:hAnsi="Garamond"/>
          <w:sz w:val="24"/>
        </w:rPr>
      </w:pPr>
      <w:r w:rsidRPr="005F62D2">
        <w:rPr>
          <w:rFonts w:ascii="Garamond" w:hAnsi="Garamond"/>
          <w:sz w:val="24"/>
        </w:rPr>
        <w:t>Are the soils organic or inorganic</w:t>
      </w:r>
    </w:p>
    <w:p w:rsidR="00D15633" w:rsidRPr="005F62D2" w:rsidRDefault="00D15633" w:rsidP="00D15633">
      <w:pPr>
        <w:pStyle w:val="ListParagraph"/>
        <w:numPr>
          <w:ilvl w:val="0"/>
          <w:numId w:val="11"/>
        </w:numPr>
        <w:spacing w:after="240" w:line="360" w:lineRule="auto"/>
        <w:jc w:val="both"/>
        <w:rPr>
          <w:rFonts w:ascii="Garamond" w:hAnsi="Garamond"/>
          <w:sz w:val="24"/>
        </w:rPr>
      </w:pPr>
      <w:r w:rsidRPr="005F62D2">
        <w:rPr>
          <w:rFonts w:ascii="Garamond" w:hAnsi="Garamond"/>
          <w:sz w:val="24"/>
        </w:rPr>
        <w:t>How will the soil react under worst saturation conditions</w:t>
      </w:r>
    </w:p>
    <w:p w:rsidR="00D15633" w:rsidRPr="005F62D2" w:rsidRDefault="00D15633" w:rsidP="00D15633">
      <w:pPr>
        <w:pStyle w:val="ListParagraph"/>
        <w:numPr>
          <w:ilvl w:val="0"/>
          <w:numId w:val="11"/>
        </w:numPr>
        <w:spacing w:after="240" w:line="360" w:lineRule="auto"/>
        <w:jc w:val="both"/>
        <w:rPr>
          <w:rFonts w:ascii="Garamond" w:hAnsi="Garamond"/>
          <w:sz w:val="24"/>
        </w:rPr>
      </w:pPr>
      <w:r w:rsidRPr="005F62D2">
        <w:rPr>
          <w:rFonts w:ascii="Garamond" w:hAnsi="Garamond"/>
          <w:sz w:val="24"/>
          <w:lang w:val="en-US"/>
        </w:rPr>
        <w:t>How can the properties of existing site be optimized to suit desirous engineering parameters?</w:t>
      </w:r>
    </w:p>
    <w:p w:rsidR="00624217" w:rsidRPr="005F62D2" w:rsidRDefault="00D15633" w:rsidP="00D15633">
      <w:pPr>
        <w:autoSpaceDE w:val="0"/>
        <w:autoSpaceDN w:val="0"/>
        <w:adjustRightInd w:val="0"/>
        <w:spacing w:after="0"/>
        <w:ind w:left="180"/>
        <w:jc w:val="both"/>
        <w:rPr>
          <w:rFonts w:ascii="Garamond" w:hAnsi="Garamond"/>
          <w:sz w:val="24"/>
          <w:szCs w:val="24"/>
        </w:rPr>
      </w:pPr>
      <w:r w:rsidRPr="005F62D2">
        <w:rPr>
          <w:rFonts w:ascii="Garamond" w:hAnsi="Garamond" w:cs="Times New Roman"/>
          <w:sz w:val="24"/>
          <w:szCs w:val="24"/>
        </w:rPr>
        <w:t xml:space="preserve">Site investigation is the process by which geotechnical and other relevant information which May possibly affect the construction or performance of a civil engineering or building project is acquired. It is a vital process to </w:t>
      </w:r>
      <w:r w:rsidRPr="005F62D2">
        <w:rPr>
          <w:rFonts w:ascii="Garamond" w:hAnsi="Garamond" w:cs="Times New Roman"/>
          <w:sz w:val="24"/>
          <w:szCs w:val="24"/>
          <w:lang w:val="yo-NG"/>
        </w:rPr>
        <w:t xml:space="preserve">the </w:t>
      </w:r>
      <w:r w:rsidRPr="005F62D2">
        <w:rPr>
          <w:rFonts w:ascii="Garamond" w:hAnsi="Garamond" w:cs="Times New Roman"/>
          <w:sz w:val="24"/>
          <w:szCs w:val="24"/>
        </w:rPr>
        <w:t xml:space="preserve">success of any construction project. Inadequate site investigation often leads to very large construction overrun and May sometimes results in failure of such structures. Were these be eliminated, the investigation must be conducted in a systematic way, using techniques that are </w:t>
      </w:r>
      <w:r w:rsidRPr="005F62D2">
        <w:rPr>
          <w:rFonts w:ascii="Garamond" w:hAnsi="Garamond" w:cs="Times New Roman"/>
          <w:sz w:val="24"/>
          <w:szCs w:val="24"/>
          <w:lang w:val="yo-NG"/>
        </w:rPr>
        <w:t>up-to-date</w:t>
      </w:r>
      <w:r w:rsidRPr="005F62D2">
        <w:rPr>
          <w:rFonts w:ascii="Garamond" w:hAnsi="Garamond" w:cs="Times New Roman"/>
          <w:sz w:val="24"/>
          <w:szCs w:val="24"/>
        </w:rPr>
        <w:t>, reliable and cost-effective. It is therefore standard practice to review available literature relating to the geological and geotechnical investigation of the area under study and to carry out field works and careful laboratory analysis of the collected soil samples</w:t>
      </w:r>
    </w:p>
    <w:p w:rsidR="00624217" w:rsidRPr="005F62D2" w:rsidRDefault="00624217" w:rsidP="00624217">
      <w:pPr>
        <w:autoSpaceDE w:val="0"/>
        <w:autoSpaceDN w:val="0"/>
        <w:adjustRightInd w:val="0"/>
        <w:spacing w:after="0"/>
        <w:ind w:left="180"/>
        <w:jc w:val="both"/>
        <w:rPr>
          <w:rFonts w:ascii="Garamond" w:hAnsi="Garamond"/>
          <w:b/>
          <w:bCs/>
          <w:sz w:val="24"/>
          <w:szCs w:val="24"/>
        </w:rPr>
      </w:pPr>
    </w:p>
    <w:p w:rsidR="00624217" w:rsidRPr="005F62D2" w:rsidRDefault="00624217" w:rsidP="00573F99">
      <w:pPr>
        <w:pStyle w:val="Heading3"/>
      </w:pPr>
      <w:bookmarkStart w:id="18" w:name="_Toc506895901"/>
      <w:bookmarkStart w:id="19" w:name="_Toc506895926"/>
      <w:r w:rsidRPr="005F62D2">
        <w:t>The Project Objectives/ Scope of Work</w:t>
      </w:r>
      <w:bookmarkEnd w:id="18"/>
      <w:bookmarkEnd w:id="19"/>
    </w:p>
    <w:p w:rsidR="00D15633" w:rsidRPr="005F62D2" w:rsidRDefault="00D15633" w:rsidP="00D15633">
      <w:pPr>
        <w:pStyle w:val="ListParagraph"/>
        <w:tabs>
          <w:tab w:val="left" w:pos="0"/>
        </w:tabs>
        <w:spacing w:after="0" w:line="360" w:lineRule="auto"/>
        <w:ind w:left="0"/>
        <w:jc w:val="both"/>
        <w:rPr>
          <w:rFonts w:ascii="Garamond" w:hAnsi="Garamond"/>
          <w:sz w:val="24"/>
          <w:szCs w:val="24"/>
        </w:rPr>
      </w:pPr>
      <w:r w:rsidRPr="005F62D2">
        <w:rPr>
          <w:rFonts w:ascii="Garamond" w:hAnsi="Garamond"/>
          <w:sz w:val="24"/>
          <w:szCs w:val="24"/>
        </w:rPr>
        <w:t xml:space="preserve">The purpose of the present subsoil investigation is to determine the physical parameters of the subsoil strata of the proposed areas. This will determine the index and engineering properties of the subsoils for the proposed </w:t>
      </w:r>
      <w:r w:rsidRPr="005F62D2">
        <w:rPr>
          <w:rFonts w:ascii="Garamond" w:hAnsi="Garamond"/>
          <w:sz w:val="24"/>
          <w:szCs w:val="24"/>
          <w:lang w:val="en-US"/>
        </w:rPr>
        <w:t xml:space="preserve">structures </w:t>
      </w:r>
      <w:r w:rsidRPr="005F62D2">
        <w:rPr>
          <w:rFonts w:ascii="Garamond" w:hAnsi="Garamond"/>
          <w:sz w:val="24"/>
          <w:szCs w:val="24"/>
        </w:rPr>
        <w:t xml:space="preserve">as well as investigate the suitability of materials </w:t>
      </w:r>
      <w:r w:rsidRPr="005F62D2">
        <w:rPr>
          <w:rFonts w:ascii="Garamond" w:hAnsi="Garamond"/>
          <w:sz w:val="24"/>
          <w:szCs w:val="24"/>
          <w:lang w:val="en-US"/>
        </w:rPr>
        <w:t>for the site requirements</w:t>
      </w:r>
      <w:r w:rsidRPr="005F62D2">
        <w:rPr>
          <w:rFonts w:ascii="Garamond" w:hAnsi="Garamond"/>
          <w:sz w:val="24"/>
          <w:szCs w:val="24"/>
        </w:rPr>
        <w:t xml:space="preserve"> . To achieve this, the subsoil investigation comprised of the following: </w:t>
      </w:r>
    </w:p>
    <w:p w:rsidR="00D15633" w:rsidRPr="005F62D2" w:rsidRDefault="00D15633" w:rsidP="00D15633">
      <w:pPr>
        <w:pStyle w:val="ListParagraph"/>
        <w:numPr>
          <w:ilvl w:val="0"/>
          <w:numId w:val="10"/>
        </w:numPr>
        <w:spacing w:after="0" w:line="360" w:lineRule="auto"/>
        <w:jc w:val="both"/>
        <w:rPr>
          <w:rFonts w:ascii="Garamond" w:hAnsi="Garamond"/>
          <w:sz w:val="24"/>
          <w:szCs w:val="24"/>
        </w:rPr>
      </w:pPr>
      <w:r w:rsidRPr="005F62D2">
        <w:rPr>
          <w:rFonts w:ascii="Garamond" w:hAnsi="Garamond"/>
          <w:sz w:val="24"/>
          <w:szCs w:val="24"/>
          <w:lang w:val="en-US"/>
        </w:rPr>
        <w:t xml:space="preserve">To conduct </w:t>
      </w:r>
      <w:r w:rsidRPr="005F62D2">
        <w:rPr>
          <w:rFonts w:ascii="Garamond" w:hAnsi="Garamond"/>
          <w:b/>
          <w:sz w:val="24"/>
          <w:szCs w:val="24"/>
          <w:lang w:val="en-US"/>
        </w:rPr>
        <w:t>exploratory</w:t>
      </w:r>
      <w:r w:rsidRPr="005F62D2">
        <w:rPr>
          <w:rFonts w:ascii="Garamond" w:hAnsi="Garamond"/>
          <w:sz w:val="24"/>
          <w:szCs w:val="24"/>
          <w:lang w:val="en-US"/>
        </w:rPr>
        <w:t xml:space="preserve"> borings using the Hand Auger method for collection of disturbed Sample from different site locations.</w:t>
      </w:r>
    </w:p>
    <w:p w:rsidR="00D15633" w:rsidRPr="005F62D2" w:rsidRDefault="00D15633" w:rsidP="00D15633">
      <w:pPr>
        <w:pStyle w:val="ListParagraph"/>
        <w:numPr>
          <w:ilvl w:val="0"/>
          <w:numId w:val="10"/>
        </w:numPr>
        <w:spacing w:after="0" w:line="360" w:lineRule="auto"/>
        <w:jc w:val="both"/>
        <w:rPr>
          <w:rFonts w:ascii="Garamond" w:hAnsi="Garamond"/>
          <w:sz w:val="24"/>
          <w:szCs w:val="24"/>
        </w:rPr>
      </w:pPr>
      <w:r w:rsidRPr="005F62D2">
        <w:rPr>
          <w:rFonts w:ascii="Garamond" w:hAnsi="Garamond"/>
          <w:sz w:val="24"/>
          <w:szCs w:val="24"/>
          <w:lang w:val="en-US"/>
        </w:rPr>
        <w:t>In-situ test for determining prevailing site conditions</w:t>
      </w:r>
    </w:p>
    <w:p w:rsidR="00D15633" w:rsidRPr="005F62D2" w:rsidRDefault="00D15633" w:rsidP="00D15633">
      <w:pPr>
        <w:pStyle w:val="ListParagraph"/>
        <w:numPr>
          <w:ilvl w:val="0"/>
          <w:numId w:val="10"/>
        </w:numPr>
        <w:spacing w:after="0" w:line="360" w:lineRule="auto"/>
        <w:jc w:val="both"/>
        <w:rPr>
          <w:rFonts w:ascii="Garamond" w:hAnsi="Garamond"/>
          <w:sz w:val="24"/>
          <w:szCs w:val="24"/>
        </w:rPr>
      </w:pPr>
      <w:r w:rsidRPr="005F62D2">
        <w:rPr>
          <w:rFonts w:ascii="Garamond" w:hAnsi="Garamond"/>
          <w:sz w:val="24"/>
          <w:szCs w:val="24"/>
        </w:rPr>
        <w:t xml:space="preserve">Laboratory testing of samples collected from the site. </w:t>
      </w:r>
    </w:p>
    <w:p w:rsidR="00D15633" w:rsidRPr="005F62D2" w:rsidRDefault="00D15633" w:rsidP="00D15633">
      <w:pPr>
        <w:pStyle w:val="ListParagraph"/>
        <w:numPr>
          <w:ilvl w:val="0"/>
          <w:numId w:val="10"/>
        </w:numPr>
        <w:spacing w:after="0" w:line="360" w:lineRule="auto"/>
        <w:jc w:val="both"/>
        <w:rPr>
          <w:rFonts w:ascii="Garamond" w:hAnsi="Garamond"/>
          <w:sz w:val="24"/>
          <w:szCs w:val="24"/>
        </w:rPr>
      </w:pPr>
      <w:r w:rsidRPr="005F62D2">
        <w:rPr>
          <w:rFonts w:ascii="Garamond" w:hAnsi="Garamond"/>
          <w:sz w:val="24"/>
          <w:szCs w:val="24"/>
        </w:rPr>
        <w:t xml:space="preserve"> Analysis of the test results using appropriate engineering concepts and theories</w:t>
      </w:r>
    </w:p>
    <w:p w:rsidR="00D15633" w:rsidRPr="005F62D2" w:rsidRDefault="00D15633" w:rsidP="00D15633">
      <w:pPr>
        <w:pStyle w:val="ListParagraph"/>
        <w:numPr>
          <w:ilvl w:val="0"/>
          <w:numId w:val="10"/>
        </w:numPr>
        <w:spacing w:after="0" w:line="360" w:lineRule="auto"/>
        <w:jc w:val="both"/>
        <w:rPr>
          <w:rFonts w:ascii="Garamond" w:hAnsi="Garamond"/>
          <w:sz w:val="24"/>
          <w:szCs w:val="24"/>
        </w:rPr>
      </w:pPr>
      <w:r w:rsidRPr="005F62D2">
        <w:rPr>
          <w:rFonts w:ascii="Garamond" w:hAnsi="Garamond"/>
          <w:sz w:val="24"/>
          <w:szCs w:val="24"/>
        </w:rPr>
        <w:t>Collation of results and recommendations in a geotechnical report.</w:t>
      </w:r>
    </w:p>
    <w:p w:rsidR="00D15633" w:rsidRPr="005F62D2" w:rsidRDefault="00D15633" w:rsidP="00D15633">
      <w:pPr>
        <w:spacing w:after="0" w:line="360" w:lineRule="auto"/>
        <w:rPr>
          <w:rFonts w:ascii="Garamond" w:hAnsi="Garamond"/>
        </w:rPr>
      </w:pPr>
    </w:p>
    <w:p w:rsidR="009521FB" w:rsidRPr="005F62D2" w:rsidRDefault="009521FB" w:rsidP="00573F99">
      <w:pPr>
        <w:pStyle w:val="Heading3"/>
      </w:pPr>
      <w:bookmarkStart w:id="20" w:name="_Toc506895902"/>
      <w:bookmarkStart w:id="21" w:name="_Toc506895927"/>
      <w:r w:rsidRPr="005F62D2">
        <w:lastRenderedPageBreak/>
        <w:t>Methodology</w:t>
      </w:r>
      <w:bookmarkEnd w:id="20"/>
      <w:bookmarkEnd w:id="21"/>
      <w:r w:rsidRPr="005F62D2">
        <w:t xml:space="preserve"> </w:t>
      </w:r>
    </w:p>
    <w:p w:rsidR="009521FB" w:rsidRPr="005F62D2" w:rsidRDefault="009521FB" w:rsidP="00D15633">
      <w:pPr>
        <w:spacing w:after="0" w:line="360" w:lineRule="auto"/>
        <w:rPr>
          <w:rFonts w:ascii="Garamond" w:hAnsi="Garamond"/>
          <w:b/>
        </w:rPr>
      </w:pPr>
    </w:p>
    <w:p w:rsidR="009521FB" w:rsidRPr="005F62D2" w:rsidRDefault="009521FB" w:rsidP="00F17304">
      <w:pPr>
        <w:pStyle w:val="ListParagraph"/>
        <w:numPr>
          <w:ilvl w:val="0"/>
          <w:numId w:val="15"/>
        </w:numPr>
        <w:spacing w:line="360" w:lineRule="auto"/>
        <w:jc w:val="both"/>
        <w:rPr>
          <w:rFonts w:ascii="Garamond" w:hAnsi="Garamond"/>
          <w:sz w:val="24"/>
          <w:szCs w:val="24"/>
        </w:rPr>
      </w:pPr>
      <w:bookmarkStart w:id="22" w:name="_Toc487625945"/>
      <w:bookmarkStart w:id="23" w:name="_Toc506895903"/>
      <w:bookmarkStart w:id="24" w:name="_Toc506895928"/>
      <w:r w:rsidRPr="005F62D2">
        <w:rPr>
          <w:rFonts w:ascii="Garamond" w:hAnsi="Garamond"/>
          <w:sz w:val="24"/>
          <w:szCs w:val="24"/>
        </w:rPr>
        <w:t>Field Exploration</w:t>
      </w:r>
      <w:bookmarkEnd w:id="22"/>
      <w:bookmarkEnd w:id="23"/>
      <w:bookmarkEnd w:id="24"/>
    </w:p>
    <w:p w:rsidR="009521FB" w:rsidRPr="005F62D2" w:rsidRDefault="009521FB" w:rsidP="00F17304">
      <w:pPr>
        <w:pStyle w:val="ListParagraph"/>
        <w:numPr>
          <w:ilvl w:val="0"/>
          <w:numId w:val="15"/>
        </w:numPr>
        <w:spacing w:line="360" w:lineRule="auto"/>
        <w:jc w:val="both"/>
        <w:rPr>
          <w:rFonts w:ascii="Garamond" w:hAnsi="Garamond"/>
          <w:sz w:val="24"/>
          <w:szCs w:val="24"/>
        </w:rPr>
      </w:pPr>
      <w:bookmarkStart w:id="25" w:name="_Toc487625946"/>
      <w:bookmarkStart w:id="26" w:name="_Toc506895904"/>
      <w:bookmarkStart w:id="27" w:name="_Toc506895929"/>
      <w:r w:rsidRPr="005F62D2">
        <w:rPr>
          <w:rFonts w:ascii="Garamond" w:hAnsi="Garamond"/>
          <w:sz w:val="24"/>
          <w:szCs w:val="24"/>
        </w:rPr>
        <w:t>Trial Pits Using Hand Auger</w:t>
      </w:r>
      <w:bookmarkEnd w:id="25"/>
      <w:bookmarkEnd w:id="26"/>
      <w:bookmarkEnd w:id="27"/>
    </w:p>
    <w:p w:rsidR="009521FB" w:rsidRPr="005F62D2" w:rsidRDefault="004C4BA1" w:rsidP="00F17304">
      <w:pPr>
        <w:pStyle w:val="ListParagraph"/>
        <w:numPr>
          <w:ilvl w:val="0"/>
          <w:numId w:val="15"/>
        </w:numPr>
        <w:spacing w:line="360" w:lineRule="auto"/>
        <w:jc w:val="both"/>
        <w:rPr>
          <w:rFonts w:ascii="Garamond" w:hAnsi="Garamond"/>
          <w:sz w:val="24"/>
          <w:szCs w:val="24"/>
        </w:rPr>
      </w:pPr>
      <w:bookmarkStart w:id="28" w:name="_Toc506895905"/>
      <w:bookmarkStart w:id="29" w:name="_Toc506895930"/>
      <w:r w:rsidRPr="005F62D2">
        <w:rPr>
          <w:rFonts w:ascii="Garamond" w:hAnsi="Garamond"/>
          <w:sz w:val="24"/>
          <w:szCs w:val="24"/>
        </w:rPr>
        <w:t xml:space="preserve">Manual excavation of trial pits located in the form of a grid on the site. </w:t>
      </w:r>
      <w:r w:rsidR="00552FA5" w:rsidRPr="005F62D2">
        <w:rPr>
          <w:rFonts w:ascii="Garamond" w:hAnsi="Garamond"/>
          <w:sz w:val="24"/>
          <w:szCs w:val="24"/>
        </w:rPr>
        <w:t xml:space="preserve"> </w:t>
      </w:r>
      <w:r w:rsidRPr="005F62D2">
        <w:rPr>
          <w:rFonts w:ascii="Garamond" w:hAnsi="Garamond"/>
          <w:sz w:val="24"/>
          <w:szCs w:val="24"/>
        </w:rPr>
        <w:t>samples at various depths of the trial pits</w:t>
      </w:r>
      <w:r w:rsidR="00552FA5" w:rsidRPr="005F62D2">
        <w:rPr>
          <w:rFonts w:ascii="Garamond" w:hAnsi="Garamond"/>
          <w:sz w:val="24"/>
          <w:szCs w:val="24"/>
        </w:rPr>
        <w:t xml:space="preserve"> will be collected </w:t>
      </w:r>
      <w:r w:rsidRPr="005F62D2">
        <w:rPr>
          <w:rFonts w:ascii="Garamond" w:hAnsi="Garamond"/>
          <w:sz w:val="24"/>
          <w:szCs w:val="24"/>
        </w:rPr>
        <w:t xml:space="preserve"> to</w:t>
      </w:r>
      <w:r w:rsidR="009521FB" w:rsidRPr="005F62D2">
        <w:rPr>
          <w:rFonts w:ascii="Garamond" w:hAnsi="Garamond"/>
          <w:sz w:val="24"/>
          <w:szCs w:val="24"/>
        </w:rPr>
        <w:t xml:space="preserve"> ascertain the lateral variation of the engineering properties of the subsoil along the proposed sites.</w:t>
      </w:r>
      <w:bookmarkEnd w:id="28"/>
      <w:bookmarkEnd w:id="29"/>
      <w:r w:rsidR="009521FB" w:rsidRPr="005F62D2">
        <w:rPr>
          <w:rFonts w:ascii="Garamond" w:hAnsi="Garamond"/>
          <w:sz w:val="24"/>
          <w:szCs w:val="24"/>
        </w:rPr>
        <w:t xml:space="preserve"> </w:t>
      </w:r>
    </w:p>
    <w:p w:rsidR="009521FB" w:rsidRPr="005F62D2" w:rsidRDefault="009521FB" w:rsidP="00F17304">
      <w:pPr>
        <w:spacing w:line="360" w:lineRule="auto"/>
        <w:jc w:val="both"/>
        <w:rPr>
          <w:rFonts w:ascii="Garamond" w:hAnsi="Garamond"/>
          <w:sz w:val="24"/>
          <w:szCs w:val="24"/>
        </w:rPr>
      </w:pPr>
    </w:p>
    <w:p w:rsidR="009521FB" w:rsidRPr="005F62D2" w:rsidRDefault="009521FB" w:rsidP="00D15633">
      <w:pPr>
        <w:spacing w:after="0" w:line="360" w:lineRule="auto"/>
        <w:rPr>
          <w:rFonts w:ascii="Garamond" w:hAnsi="Garamond"/>
          <w:b/>
        </w:rPr>
      </w:pPr>
      <w:r w:rsidRPr="005F62D2">
        <w:rPr>
          <w:rFonts w:ascii="Garamond" w:hAnsi="Garamond"/>
          <w:b/>
        </w:rPr>
        <w:t>C.   LABORATORY ANALYSIS</w:t>
      </w:r>
    </w:p>
    <w:p w:rsidR="009521FB" w:rsidRPr="005F62D2" w:rsidRDefault="009521FB" w:rsidP="009521FB">
      <w:pPr>
        <w:spacing w:line="360" w:lineRule="auto"/>
        <w:jc w:val="both"/>
        <w:rPr>
          <w:rFonts w:ascii="Garamond" w:hAnsi="Garamond"/>
          <w:sz w:val="24"/>
          <w:szCs w:val="24"/>
        </w:rPr>
      </w:pPr>
      <w:r w:rsidRPr="005F62D2">
        <w:rPr>
          <w:rFonts w:ascii="Garamond" w:hAnsi="Garamond"/>
          <w:sz w:val="24"/>
          <w:szCs w:val="24"/>
        </w:rPr>
        <w:t xml:space="preserve">Laboratory testing was performed to determine index properties of the soil samples in order to classify the soil materials and strength tests to estimate the strength characteristics. The following tests were conducted on the soil samples collected from the site: </w:t>
      </w:r>
    </w:p>
    <w:p w:rsidR="009521FB" w:rsidRPr="005F62D2" w:rsidRDefault="009521FB" w:rsidP="009521FB">
      <w:pPr>
        <w:pStyle w:val="ListParagraph"/>
        <w:numPr>
          <w:ilvl w:val="0"/>
          <w:numId w:val="13"/>
        </w:numPr>
        <w:spacing w:after="200" w:line="360" w:lineRule="auto"/>
        <w:jc w:val="both"/>
        <w:rPr>
          <w:rFonts w:ascii="Garamond" w:hAnsi="Garamond"/>
          <w:sz w:val="24"/>
          <w:szCs w:val="24"/>
        </w:rPr>
      </w:pPr>
      <w:r w:rsidRPr="005F62D2">
        <w:rPr>
          <w:rFonts w:ascii="Garamond" w:hAnsi="Garamond"/>
          <w:sz w:val="24"/>
          <w:szCs w:val="24"/>
          <w:lang w:val="en-US"/>
        </w:rPr>
        <w:t>Natural Moisture Content test</w:t>
      </w:r>
    </w:p>
    <w:p w:rsidR="009521FB" w:rsidRPr="005F62D2" w:rsidRDefault="009521FB" w:rsidP="009521FB">
      <w:pPr>
        <w:pStyle w:val="ListParagraph"/>
        <w:numPr>
          <w:ilvl w:val="0"/>
          <w:numId w:val="13"/>
        </w:numPr>
        <w:spacing w:after="200" w:line="360" w:lineRule="auto"/>
        <w:jc w:val="both"/>
        <w:rPr>
          <w:rFonts w:ascii="Garamond" w:hAnsi="Garamond"/>
          <w:sz w:val="24"/>
          <w:szCs w:val="24"/>
        </w:rPr>
      </w:pPr>
      <w:r w:rsidRPr="005F62D2">
        <w:rPr>
          <w:rFonts w:ascii="Garamond" w:hAnsi="Garamond"/>
          <w:sz w:val="24"/>
          <w:szCs w:val="24"/>
        </w:rPr>
        <w:t xml:space="preserve">Particle Size Distribution </w:t>
      </w:r>
    </w:p>
    <w:p w:rsidR="009521FB" w:rsidRPr="005F62D2" w:rsidRDefault="009521FB" w:rsidP="009521FB">
      <w:pPr>
        <w:pStyle w:val="ListParagraph"/>
        <w:numPr>
          <w:ilvl w:val="0"/>
          <w:numId w:val="13"/>
        </w:numPr>
        <w:spacing w:after="200" w:line="360" w:lineRule="auto"/>
        <w:jc w:val="both"/>
        <w:rPr>
          <w:rFonts w:ascii="Garamond" w:hAnsi="Garamond"/>
          <w:sz w:val="24"/>
          <w:szCs w:val="24"/>
        </w:rPr>
      </w:pPr>
      <w:proofErr w:type="spellStart"/>
      <w:r w:rsidRPr="005F62D2">
        <w:rPr>
          <w:rFonts w:ascii="Garamond" w:hAnsi="Garamond"/>
          <w:sz w:val="24"/>
          <w:szCs w:val="24"/>
        </w:rPr>
        <w:t>Atterberg</w:t>
      </w:r>
      <w:proofErr w:type="spellEnd"/>
      <w:r w:rsidRPr="005F62D2">
        <w:rPr>
          <w:rFonts w:ascii="Garamond" w:hAnsi="Garamond"/>
          <w:sz w:val="24"/>
          <w:szCs w:val="24"/>
        </w:rPr>
        <w:t xml:space="preserve"> Limits </w:t>
      </w:r>
    </w:p>
    <w:p w:rsidR="009521FB" w:rsidRPr="005F62D2" w:rsidRDefault="009521FB" w:rsidP="009521FB">
      <w:pPr>
        <w:pStyle w:val="ListParagraph"/>
        <w:numPr>
          <w:ilvl w:val="0"/>
          <w:numId w:val="13"/>
        </w:numPr>
        <w:spacing w:after="200" w:line="360" w:lineRule="auto"/>
        <w:jc w:val="both"/>
        <w:rPr>
          <w:rFonts w:ascii="Garamond" w:hAnsi="Garamond"/>
          <w:sz w:val="24"/>
          <w:szCs w:val="24"/>
        </w:rPr>
      </w:pPr>
      <w:r w:rsidRPr="005F62D2">
        <w:rPr>
          <w:rFonts w:ascii="Garamond" w:hAnsi="Garamond"/>
          <w:sz w:val="24"/>
          <w:szCs w:val="24"/>
          <w:lang w:val="en-US"/>
        </w:rPr>
        <w:t>Direct Shear tests</w:t>
      </w:r>
    </w:p>
    <w:p w:rsidR="005F62D2" w:rsidRPr="005F62D2" w:rsidRDefault="005F62D2" w:rsidP="009521FB">
      <w:pPr>
        <w:pStyle w:val="ListParagraph"/>
        <w:numPr>
          <w:ilvl w:val="0"/>
          <w:numId w:val="13"/>
        </w:numPr>
        <w:spacing w:after="200" w:line="360" w:lineRule="auto"/>
        <w:jc w:val="both"/>
        <w:rPr>
          <w:rFonts w:ascii="Garamond" w:hAnsi="Garamond"/>
          <w:sz w:val="24"/>
          <w:szCs w:val="24"/>
        </w:rPr>
      </w:pPr>
      <w:proofErr w:type="spellStart"/>
      <w:r>
        <w:rPr>
          <w:rFonts w:ascii="Garamond" w:hAnsi="Garamond"/>
          <w:sz w:val="24"/>
          <w:szCs w:val="24"/>
          <w:lang w:val="en-US"/>
        </w:rPr>
        <w:t>Oedometer</w:t>
      </w:r>
      <w:proofErr w:type="spellEnd"/>
      <w:r>
        <w:rPr>
          <w:rFonts w:ascii="Garamond" w:hAnsi="Garamond"/>
          <w:sz w:val="24"/>
          <w:szCs w:val="24"/>
          <w:lang w:val="en-US"/>
        </w:rPr>
        <w:t xml:space="preserve"> Tests</w:t>
      </w:r>
    </w:p>
    <w:p w:rsidR="005F62D2" w:rsidRPr="005F62D2" w:rsidRDefault="005F62D2" w:rsidP="009521FB">
      <w:pPr>
        <w:pStyle w:val="ListParagraph"/>
        <w:numPr>
          <w:ilvl w:val="0"/>
          <w:numId w:val="13"/>
        </w:numPr>
        <w:spacing w:after="200" w:line="360" w:lineRule="auto"/>
        <w:jc w:val="both"/>
        <w:rPr>
          <w:rFonts w:ascii="Garamond" w:hAnsi="Garamond"/>
          <w:sz w:val="24"/>
          <w:szCs w:val="24"/>
        </w:rPr>
      </w:pPr>
      <w:r>
        <w:rPr>
          <w:rFonts w:ascii="Garamond" w:hAnsi="Garamond"/>
          <w:sz w:val="24"/>
          <w:szCs w:val="24"/>
          <w:lang w:val="en-US"/>
        </w:rPr>
        <w:t>Specific Gravity</w:t>
      </w:r>
    </w:p>
    <w:p w:rsidR="005F62D2" w:rsidRDefault="005F62D2" w:rsidP="009521FB">
      <w:pPr>
        <w:pStyle w:val="ListParagraph"/>
        <w:numPr>
          <w:ilvl w:val="0"/>
          <w:numId w:val="13"/>
        </w:numPr>
        <w:spacing w:after="200" w:line="360" w:lineRule="auto"/>
        <w:jc w:val="both"/>
        <w:rPr>
          <w:rFonts w:ascii="Garamond" w:hAnsi="Garamond"/>
          <w:sz w:val="24"/>
          <w:szCs w:val="24"/>
        </w:rPr>
      </w:pPr>
      <w:r>
        <w:rPr>
          <w:rFonts w:ascii="Garamond" w:hAnsi="Garamond"/>
          <w:sz w:val="24"/>
          <w:szCs w:val="24"/>
        </w:rPr>
        <w:t>Compaction tests</w:t>
      </w:r>
    </w:p>
    <w:p w:rsidR="005F62D2" w:rsidRPr="005F62D2" w:rsidRDefault="005F62D2" w:rsidP="009521FB">
      <w:pPr>
        <w:pStyle w:val="ListParagraph"/>
        <w:numPr>
          <w:ilvl w:val="0"/>
          <w:numId w:val="13"/>
        </w:numPr>
        <w:spacing w:after="200" w:line="360" w:lineRule="auto"/>
        <w:jc w:val="both"/>
        <w:rPr>
          <w:rFonts w:ascii="Garamond" w:hAnsi="Garamond"/>
          <w:sz w:val="24"/>
          <w:szCs w:val="24"/>
        </w:rPr>
      </w:pPr>
      <w:r>
        <w:rPr>
          <w:rFonts w:ascii="Garamond" w:hAnsi="Garamond"/>
          <w:sz w:val="24"/>
          <w:szCs w:val="24"/>
        </w:rPr>
        <w:t>California bearing Ratio tests</w:t>
      </w:r>
    </w:p>
    <w:p w:rsidR="00D15633" w:rsidRPr="005F62D2" w:rsidRDefault="00D15633" w:rsidP="005524ED">
      <w:pPr>
        <w:autoSpaceDE w:val="0"/>
        <w:autoSpaceDN w:val="0"/>
        <w:adjustRightInd w:val="0"/>
        <w:spacing w:after="0"/>
        <w:ind w:left="142" w:firstLine="38"/>
        <w:jc w:val="both"/>
        <w:rPr>
          <w:rFonts w:ascii="Garamond" w:hAnsi="Garamond"/>
          <w:b/>
          <w:sz w:val="24"/>
          <w:szCs w:val="24"/>
        </w:rPr>
      </w:pPr>
    </w:p>
    <w:p w:rsidR="00D15633" w:rsidRPr="005F62D2" w:rsidRDefault="00D15633" w:rsidP="005524ED">
      <w:pPr>
        <w:autoSpaceDE w:val="0"/>
        <w:autoSpaceDN w:val="0"/>
        <w:adjustRightInd w:val="0"/>
        <w:spacing w:after="0"/>
        <w:ind w:left="142" w:firstLine="38"/>
        <w:jc w:val="both"/>
        <w:rPr>
          <w:rFonts w:ascii="Garamond" w:hAnsi="Garamond"/>
          <w:b/>
          <w:sz w:val="24"/>
          <w:szCs w:val="24"/>
        </w:rPr>
      </w:pPr>
    </w:p>
    <w:p w:rsidR="00D15633" w:rsidRPr="005F62D2" w:rsidRDefault="00D15633" w:rsidP="005524ED">
      <w:pPr>
        <w:autoSpaceDE w:val="0"/>
        <w:autoSpaceDN w:val="0"/>
        <w:adjustRightInd w:val="0"/>
        <w:spacing w:after="0"/>
        <w:ind w:left="142" w:firstLine="38"/>
        <w:jc w:val="both"/>
        <w:rPr>
          <w:rFonts w:ascii="Garamond" w:hAnsi="Garamond"/>
          <w:b/>
          <w:sz w:val="24"/>
          <w:szCs w:val="24"/>
        </w:rPr>
      </w:pPr>
    </w:p>
    <w:p w:rsidR="00D15633" w:rsidRPr="005F62D2" w:rsidRDefault="00D15633" w:rsidP="005524ED">
      <w:pPr>
        <w:autoSpaceDE w:val="0"/>
        <w:autoSpaceDN w:val="0"/>
        <w:adjustRightInd w:val="0"/>
        <w:spacing w:after="0"/>
        <w:ind w:left="142" w:firstLine="38"/>
        <w:jc w:val="both"/>
        <w:rPr>
          <w:rFonts w:ascii="Garamond" w:hAnsi="Garamond"/>
          <w:b/>
          <w:bCs/>
          <w:sz w:val="24"/>
          <w:szCs w:val="24"/>
        </w:rPr>
      </w:pPr>
    </w:p>
    <w:p w:rsidR="005524ED" w:rsidRPr="005F62D2" w:rsidRDefault="005524ED" w:rsidP="005524ED">
      <w:pPr>
        <w:pStyle w:val="ListParagraph"/>
        <w:spacing w:after="200" w:line="360" w:lineRule="auto"/>
        <w:jc w:val="both"/>
        <w:rPr>
          <w:rFonts w:ascii="Garamond" w:hAnsi="Garamond"/>
          <w:sz w:val="24"/>
          <w:szCs w:val="24"/>
        </w:rPr>
      </w:pPr>
    </w:p>
    <w:p w:rsidR="0047791C" w:rsidRPr="005F62D2" w:rsidRDefault="0047791C" w:rsidP="005524ED">
      <w:pPr>
        <w:pStyle w:val="ListParagraph"/>
        <w:spacing w:after="200" w:line="360" w:lineRule="auto"/>
        <w:jc w:val="both"/>
        <w:rPr>
          <w:rFonts w:ascii="Garamond" w:hAnsi="Garamond"/>
          <w:sz w:val="24"/>
          <w:szCs w:val="24"/>
        </w:rPr>
      </w:pPr>
    </w:p>
    <w:p w:rsidR="0047791C" w:rsidRPr="005F62D2" w:rsidRDefault="0047791C" w:rsidP="005524ED">
      <w:pPr>
        <w:pStyle w:val="ListParagraph"/>
        <w:spacing w:after="200" w:line="360" w:lineRule="auto"/>
        <w:jc w:val="both"/>
        <w:rPr>
          <w:rFonts w:ascii="Garamond" w:hAnsi="Garamond"/>
          <w:sz w:val="24"/>
          <w:szCs w:val="24"/>
        </w:rPr>
      </w:pPr>
    </w:p>
    <w:p w:rsidR="00FD2481" w:rsidRPr="005F62D2" w:rsidRDefault="00FD2481" w:rsidP="0047791C">
      <w:pPr>
        <w:spacing w:line="480" w:lineRule="auto"/>
        <w:jc w:val="center"/>
        <w:rPr>
          <w:rFonts w:ascii="Garamond" w:hAnsi="Garamond" w:cs="Calibri"/>
          <w:noProof/>
          <w:lang w:eastAsia="en-GB"/>
        </w:rPr>
      </w:pPr>
    </w:p>
    <w:p w:rsidR="00FD2481" w:rsidRPr="005F62D2" w:rsidRDefault="00FD2481" w:rsidP="0047791C">
      <w:pPr>
        <w:spacing w:line="480" w:lineRule="auto"/>
        <w:jc w:val="center"/>
        <w:rPr>
          <w:rFonts w:ascii="Garamond" w:hAnsi="Garamond" w:cs="Calibri"/>
          <w:noProof/>
          <w:lang w:eastAsia="en-GB"/>
        </w:rPr>
      </w:pPr>
    </w:p>
    <w:p w:rsidR="00FD2481" w:rsidRPr="005F62D2" w:rsidRDefault="0076734B" w:rsidP="0047791C">
      <w:pPr>
        <w:spacing w:line="480" w:lineRule="auto"/>
        <w:jc w:val="center"/>
        <w:rPr>
          <w:rFonts w:ascii="Garamond" w:hAnsi="Garamond" w:cs="Calibri"/>
          <w:noProof/>
          <w:lang w:eastAsia="en-GB"/>
        </w:rPr>
      </w:pPr>
      <w:r w:rsidRPr="005F62D2">
        <w:rPr>
          <w:rFonts w:ascii="Garamond" w:hAnsi="Garamond" w:cs="Calibri"/>
          <w:noProof/>
          <w:lang w:eastAsia="en-GB"/>
        </w:rPr>
        <w:t xml:space="preserve">    </w:t>
      </w:r>
    </w:p>
    <w:p w:rsidR="00FD2481" w:rsidRPr="005F62D2" w:rsidRDefault="00FD2481" w:rsidP="005F62D2">
      <w:pPr>
        <w:pStyle w:val="Heading2"/>
        <w:rPr>
          <w:rFonts w:ascii="Garamond" w:hAnsi="Garamond"/>
          <w:noProof/>
          <w:lang w:eastAsia="en-GB"/>
        </w:rPr>
      </w:pPr>
      <w:r w:rsidRPr="005F62D2">
        <w:rPr>
          <w:rFonts w:ascii="Garamond" w:hAnsi="Garamond"/>
          <w:noProof/>
          <w:lang w:eastAsia="en-GB"/>
        </w:rPr>
        <w:t xml:space="preserve"> </w:t>
      </w:r>
      <w:bookmarkStart w:id="30" w:name="_GoBack"/>
      <w:bookmarkEnd w:id="30"/>
    </w:p>
    <w:sectPr w:rsidR="00FD2481" w:rsidRPr="005F62D2" w:rsidSect="005524ED">
      <w:pgSz w:w="11906" w:h="16838"/>
      <w:pgMar w:top="1440" w:right="851" w:bottom="1440"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2CBA" w:rsidRDefault="00DD2CBA" w:rsidP="00573F99">
      <w:pPr>
        <w:spacing w:after="0" w:line="240" w:lineRule="auto"/>
      </w:pPr>
      <w:r>
        <w:separator/>
      </w:r>
    </w:p>
  </w:endnote>
  <w:endnote w:type="continuationSeparator" w:id="0">
    <w:p w:rsidR="00DD2CBA" w:rsidRDefault="00DD2CBA" w:rsidP="00573F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Stylus BT">
    <w:charset w:val="00"/>
    <w:family w:val="swiss"/>
    <w:pitch w:val="variable"/>
    <w:sig w:usb0="00000087" w:usb1="00000000" w:usb2="00000000" w:usb3="00000000" w:csb0="0000001B"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222A35" w:themeColor="text2" w:themeShade="80"/>
        <w:sz w:val="24"/>
      </w:rPr>
      <w:id w:val="-614602316"/>
      <w:docPartObj>
        <w:docPartGallery w:val="Page Numbers (Bottom of Page)"/>
        <w:docPartUnique/>
      </w:docPartObj>
    </w:sdtPr>
    <w:sdtEndPr>
      <w:rPr>
        <w:rFonts w:ascii="Garamond" w:hAnsi="Garamond"/>
        <w:b/>
        <w:color w:val="222A35" w:themeColor="text2" w:themeShade="80"/>
      </w:rPr>
    </w:sdtEndPr>
    <w:sdtContent>
      <w:p w:rsidR="008078A5" w:rsidRPr="008078A5" w:rsidRDefault="008078A5">
        <w:pPr>
          <w:pStyle w:val="Footer"/>
          <w:jc w:val="right"/>
          <w:rPr>
            <w:rFonts w:ascii="Garamond" w:hAnsi="Garamond"/>
            <w:b/>
            <w:color w:val="222A35" w:themeColor="text2" w:themeShade="80"/>
            <w:sz w:val="24"/>
          </w:rPr>
        </w:pPr>
        <w:r w:rsidRPr="008078A5">
          <w:rPr>
            <w:rFonts w:ascii="Garamond" w:hAnsi="Garamond"/>
            <w:b/>
            <w:color w:val="222A35" w:themeColor="text2" w:themeShade="80"/>
            <w:sz w:val="24"/>
          </w:rPr>
          <w:t xml:space="preserve">Page | </w:t>
        </w:r>
        <w:r w:rsidRPr="008078A5">
          <w:rPr>
            <w:rFonts w:ascii="Garamond" w:hAnsi="Garamond"/>
            <w:b/>
            <w:color w:val="222A35" w:themeColor="text2" w:themeShade="80"/>
            <w:sz w:val="24"/>
          </w:rPr>
          <w:fldChar w:fldCharType="begin"/>
        </w:r>
        <w:r w:rsidRPr="008078A5">
          <w:rPr>
            <w:rFonts w:ascii="Garamond" w:hAnsi="Garamond"/>
            <w:b/>
            <w:color w:val="222A35" w:themeColor="text2" w:themeShade="80"/>
            <w:sz w:val="24"/>
          </w:rPr>
          <w:instrText xml:space="preserve"> PAGE   \* MERGEFORMAT </w:instrText>
        </w:r>
        <w:r w:rsidRPr="008078A5">
          <w:rPr>
            <w:rFonts w:ascii="Garamond" w:hAnsi="Garamond"/>
            <w:b/>
            <w:color w:val="222A35" w:themeColor="text2" w:themeShade="80"/>
            <w:sz w:val="24"/>
          </w:rPr>
          <w:fldChar w:fldCharType="separate"/>
        </w:r>
        <w:r w:rsidR="005D551F">
          <w:rPr>
            <w:rFonts w:ascii="Garamond" w:hAnsi="Garamond"/>
            <w:b/>
            <w:noProof/>
            <w:color w:val="222A35" w:themeColor="text2" w:themeShade="80"/>
            <w:sz w:val="24"/>
          </w:rPr>
          <w:t>28</w:t>
        </w:r>
        <w:r w:rsidRPr="008078A5">
          <w:rPr>
            <w:rFonts w:ascii="Garamond" w:hAnsi="Garamond"/>
            <w:b/>
            <w:noProof/>
            <w:color w:val="222A35" w:themeColor="text2" w:themeShade="80"/>
            <w:sz w:val="24"/>
          </w:rPr>
          <w:fldChar w:fldCharType="end"/>
        </w:r>
        <w:r w:rsidRPr="008078A5">
          <w:rPr>
            <w:rFonts w:ascii="Garamond" w:hAnsi="Garamond"/>
            <w:b/>
            <w:color w:val="222A35" w:themeColor="text2" w:themeShade="80"/>
            <w:sz w:val="24"/>
          </w:rPr>
          <w:t xml:space="preserve"> </w:t>
        </w:r>
      </w:p>
    </w:sdtContent>
  </w:sdt>
  <w:p w:rsidR="008078A5" w:rsidRPr="008078A5" w:rsidRDefault="008078A5" w:rsidP="008078A5">
    <w:pPr>
      <w:pStyle w:val="Footer"/>
      <w:pBdr>
        <w:top w:val="single" w:sz="12" w:space="1" w:color="44546A" w:themeColor="text2"/>
      </w:pBdr>
      <w:rPr>
        <w:rFonts w:ascii="Garamond" w:hAnsi="Garamond"/>
        <w:b/>
        <w:color w:val="222A35" w:themeColor="text2" w:themeShade="80"/>
        <w:sz w:val="28"/>
      </w:rPr>
    </w:pPr>
    <w:r w:rsidRPr="008078A5">
      <w:rPr>
        <w:rFonts w:ascii="Garamond" w:hAnsi="Garamond"/>
        <w:b/>
        <w:color w:val="222A35" w:themeColor="text2" w:themeShade="80"/>
        <w:sz w:val="28"/>
      </w:rPr>
      <w:t>Tectonics Engineering and Consults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2CBA" w:rsidRDefault="00DD2CBA" w:rsidP="00573F99">
      <w:pPr>
        <w:spacing w:after="0" w:line="240" w:lineRule="auto"/>
      </w:pPr>
      <w:r>
        <w:separator/>
      </w:r>
    </w:p>
  </w:footnote>
  <w:footnote w:type="continuationSeparator" w:id="0">
    <w:p w:rsidR="00DD2CBA" w:rsidRDefault="00DD2CBA" w:rsidP="00573F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78A5" w:rsidRDefault="008078A5" w:rsidP="008078A5">
    <w:pPr>
      <w:pStyle w:val="Header"/>
      <w:tabs>
        <w:tab w:val="clear" w:pos="4680"/>
        <w:tab w:val="clear" w:pos="9360"/>
        <w:tab w:val="left" w:pos="244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5123D2"/>
    <w:multiLevelType w:val="hybridMultilevel"/>
    <w:tmpl w:val="C3DC6BAC"/>
    <w:lvl w:ilvl="0" w:tplc="1C090001">
      <w:start w:val="1"/>
      <w:numFmt w:val="bullet"/>
      <w:lvlText w:val=""/>
      <w:lvlJc w:val="left"/>
      <w:pPr>
        <w:ind w:left="1793" w:hanging="360"/>
      </w:pPr>
      <w:rPr>
        <w:rFonts w:ascii="Symbol" w:hAnsi="Symbol" w:hint="default"/>
      </w:rPr>
    </w:lvl>
    <w:lvl w:ilvl="1" w:tplc="1C090003">
      <w:start w:val="1"/>
      <w:numFmt w:val="decimal"/>
      <w:lvlText w:val="%2."/>
      <w:lvlJc w:val="left"/>
      <w:pPr>
        <w:tabs>
          <w:tab w:val="num" w:pos="1440"/>
        </w:tabs>
        <w:ind w:left="1440" w:hanging="360"/>
      </w:pPr>
    </w:lvl>
    <w:lvl w:ilvl="2" w:tplc="1C090005">
      <w:start w:val="1"/>
      <w:numFmt w:val="decimal"/>
      <w:lvlText w:val="%3."/>
      <w:lvlJc w:val="left"/>
      <w:pPr>
        <w:tabs>
          <w:tab w:val="num" w:pos="2160"/>
        </w:tabs>
        <w:ind w:left="2160" w:hanging="360"/>
      </w:pPr>
    </w:lvl>
    <w:lvl w:ilvl="3" w:tplc="1C090001">
      <w:start w:val="1"/>
      <w:numFmt w:val="decimal"/>
      <w:lvlText w:val="%4."/>
      <w:lvlJc w:val="left"/>
      <w:pPr>
        <w:tabs>
          <w:tab w:val="num" w:pos="2880"/>
        </w:tabs>
        <w:ind w:left="2880" w:hanging="360"/>
      </w:pPr>
    </w:lvl>
    <w:lvl w:ilvl="4" w:tplc="1C090003">
      <w:start w:val="1"/>
      <w:numFmt w:val="decimal"/>
      <w:lvlText w:val="%5."/>
      <w:lvlJc w:val="left"/>
      <w:pPr>
        <w:tabs>
          <w:tab w:val="num" w:pos="3600"/>
        </w:tabs>
        <w:ind w:left="3600" w:hanging="360"/>
      </w:pPr>
    </w:lvl>
    <w:lvl w:ilvl="5" w:tplc="1C090005">
      <w:start w:val="1"/>
      <w:numFmt w:val="decimal"/>
      <w:lvlText w:val="%6."/>
      <w:lvlJc w:val="left"/>
      <w:pPr>
        <w:tabs>
          <w:tab w:val="num" w:pos="4320"/>
        </w:tabs>
        <w:ind w:left="4320" w:hanging="360"/>
      </w:pPr>
    </w:lvl>
    <w:lvl w:ilvl="6" w:tplc="1C090001">
      <w:start w:val="1"/>
      <w:numFmt w:val="decimal"/>
      <w:lvlText w:val="%7."/>
      <w:lvlJc w:val="left"/>
      <w:pPr>
        <w:tabs>
          <w:tab w:val="num" w:pos="5040"/>
        </w:tabs>
        <w:ind w:left="5040" w:hanging="360"/>
      </w:pPr>
    </w:lvl>
    <w:lvl w:ilvl="7" w:tplc="1C090003">
      <w:start w:val="1"/>
      <w:numFmt w:val="decimal"/>
      <w:lvlText w:val="%8."/>
      <w:lvlJc w:val="left"/>
      <w:pPr>
        <w:tabs>
          <w:tab w:val="num" w:pos="5760"/>
        </w:tabs>
        <w:ind w:left="5760" w:hanging="360"/>
      </w:pPr>
    </w:lvl>
    <w:lvl w:ilvl="8" w:tplc="1C090005">
      <w:start w:val="1"/>
      <w:numFmt w:val="decimal"/>
      <w:lvlText w:val="%9."/>
      <w:lvlJc w:val="left"/>
      <w:pPr>
        <w:tabs>
          <w:tab w:val="num" w:pos="6480"/>
        </w:tabs>
        <w:ind w:left="6480" w:hanging="360"/>
      </w:pPr>
    </w:lvl>
  </w:abstractNum>
  <w:abstractNum w:abstractNumId="1" w15:restartNumberingAfterBreak="0">
    <w:nsid w:val="12D82658"/>
    <w:multiLevelType w:val="hybridMultilevel"/>
    <w:tmpl w:val="815666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B90BBD"/>
    <w:multiLevelType w:val="hybridMultilevel"/>
    <w:tmpl w:val="225A29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827A87"/>
    <w:multiLevelType w:val="hybridMultilevel"/>
    <w:tmpl w:val="8D289E40"/>
    <w:lvl w:ilvl="0" w:tplc="046A0001">
      <w:start w:val="1"/>
      <w:numFmt w:val="bullet"/>
      <w:lvlText w:val=""/>
      <w:lvlJc w:val="left"/>
      <w:pPr>
        <w:ind w:left="765" w:hanging="360"/>
      </w:pPr>
      <w:rPr>
        <w:rFonts w:ascii="Symbol" w:hAnsi="Symbol" w:hint="default"/>
      </w:rPr>
    </w:lvl>
    <w:lvl w:ilvl="1" w:tplc="046A0003">
      <w:start w:val="1"/>
      <w:numFmt w:val="bullet"/>
      <w:lvlText w:val="o"/>
      <w:lvlJc w:val="left"/>
      <w:pPr>
        <w:ind w:left="1485" w:hanging="360"/>
      </w:pPr>
      <w:rPr>
        <w:rFonts w:ascii="Courier New" w:hAnsi="Courier New" w:cs="Courier New" w:hint="default"/>
      </w:rPr>
    </w:lvl>
    <w:lvl w:ilvl="2" w:tplc="046A0005" w:tentative="1">
      <w:start w:val="1"/>
      <w:numFmt w:val="bullet"/>
      <w:lvlText w:val=""/>
      <w:lvlJc w:val="left"/>
      <w:pPr>
        <w:ind w:left="2205" w:hanging="360"/>
      </w:pPr>
      <w:rPr>
        <w:rFonts w:ascii="Wingdings" w:hAnsi="Wingdings" w:hint="default"/>
      </w:rPr>
    </w:lvl>
    <w:lvl w:ilvl="3" w:tplc="046A0001" w:tentative="1">
      <w:start w:val="1"/>
      <w:numFmt w:val="bullet"/>
      <w:lvlText w:val=""/>
      <w:lvlJc w:val="left"/>
      <w:pPr>
        <w:ind w:left="2925" w:hanging="360"/>
      </w:pPr>
      <w:rPr>
        <w:rFonts w:ascii="Symbol" w:hAnsi="Symbol" w:hint="default"/>
      </w:rPr>
    </w:lvl>
    <w:lvl w:ilvl="4" w:tplc="046A0003" w:tentative="1">
      <w:start w:val="1"/>
      <w:numFmt w:val="bullet"/>
      <w:lvlText w:val="o"/>
      <w:lvlJc w:val="left"/>
      <w:pPr>
        <w:ind w:left="3645" w:hanging="360"/>
      </w:pPr>
      <w:rPr>
        <w:rFonts w:ascii="Courier New" w:hAnsi="Courier New" w:cs="Courier New" w:hint="default"/>
      </w:rPr>
    </w:lvl>
    <w:lvl w:ilvl="5" w:tplc="046A0005" w:tentative="1">
      <w:start w:val="1"/>
      <w:numFmt w:val="bullet"/>
      <w:lvlText w:val=""/>
      <w:lvlJc w:val="left"/>
      <w:pPr>
        <w:ind w:left="4365" w:hanging="360"/>
      </w:pPr>
      <w:rPr>
        <w:rFonts w:ascii="Wingdings" w:hAnsi="Wingdings" w:hint="default"/>
      </w:rPr>
    </w:lvl>
    <w:lvl w:ilvl="6" w:tplc="046A0001" w:tentative="1">
      <w:start w:val="1"/>
      <w:numFmt w:val="bullet"/>
      <w:lvlText w:val=""/>
      <w:lvlJc w:val="left"/>
      <w:pPr>
        <w:ind w:left="5085" w:hanging="360"/>
      </w:pPr>
      <w:rPr>
        <w:rFonts w:ascii="Symbol" w:hAnsi="Symbol" w:hint="default"/>
      </w:rPr>
    </w:lvl>
    <w:lvl w:ilvl="7" w:tplc="046A0003" w:tentative="1">
      <w:start w:val="1"/>
      <w:numFmt w:val="bullet"/>
      <w:lvlText w:val="o"/>
      <w:lvlJc w:val="left"/>
      <w:pPr>
        <w:ind w:left="5805" w:hanging="360"/>
      </w:pPr>
      <w:rPr>
        <w:rFonts w:ascii="Courier New" w:hAnsi="Courier New" w:cs="Courier New" w:hint="default"/>
      </w:rPr>
    </w:lvl>
    <w:lvl w:ilvl="8" w:tplc="046A0005" w:tentative="1">
      <w:start w:val="1"/>
      <w:numFmt w:val="bullet"/>
      <w:lvlText w:val=""/>
      <w:lvlJc w:val="left"/>
      <w:pPr>
        <w:ind w:left="6525" w:hanging="360"/>
      </w:pPr>
      <w:rPr>
        <w:rFonts w:ascii="Wingdings" w:hAnsi="Wingdings" w:hint="default"/>
      </w:rPr>
    </w:lvl>
  </w:abstractNum>
  <w:abstractNum w:abstractNumId="4" w15:restartNumberingAfterBreak="0">
    <w:nsid w:val="24A03F74"/>
    <w:multiLevelType w:val="multilevel"/>
    <w:tmpl w:val="716EF0FA"/>
    <w:lvl w:ilvl="0">
      <w:start w:val="1"/>
      <w:numFmt w:val="lowerLetter"/>
      <w:pStyle w:val="Chapter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D54347B"/>
    <w:multiLevelType w:val="hybridMultilevel"/>
    <w:tmpl w:val="B01A7DB8"/>
    <w:lvl w:ilvl="0" w:tplc="08090001">
      <w:start w:val="1"/>
      <w:numFmt w:val="bullet"/>
      <w:lvlText w:val=""/>
      <w:lvlJc w:val="left"/>
      <w:pPr>
        <w:ind w:left="720" w:hanging="360"/>
      </w:pPr>
      <w:rPr>
        <w:rFonts w:ascii="Symbol" w:hAnsi="Symbol" w:hint="default"/>
      </w:rPr>
    </w:lvl>
    <w:lvl w:ilvl="1" w:tplc="0A42C700">
      <w:numFmt w:val="bullet"/>
      <w:lvlText w:val="-"/>
      <w:lvlJc w:val="left"/>
      <w:pPr>
        <w:ind w:left="1440" w:hanging="360"/>
      </w:pPr>
      <w:rPr>
        <w:rFonts w:ascii="Palatino Linotype" w:eastAsia="Calibri" w:hAnsi="Palatino Linotype"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4014259"/>
    <w:multiLevelType w:val="multilevel"/>
    <w:tmpl w:val="FD925C20"/>
    <w:lvl w:ilvl="0">
      <w:start w:val="1"/>
      <w:numFmt w:val="low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8596074"/>
    <w:multiLevelType w:val="hybridMultilevel"/>
    <w:tmpl w:val="F86CDFCE"/>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8BC3EB5"/>
    <w:multiLevelType w:val="hybridMultilevel"/>
    <w:tmpl w:val="E7F079C0"/>
    <w:lvl w:ilvl="0" w:tplc="41DAD92E">
      <w:start w:val="1"/>
      <w:numFmt w:val="lowerLetter"/>
      <w:lvlText w:val="%1)"/>
      <w:lvlJc w:val="left"/>
      <w:pPr>
        <w:tabs>
          <w:tab w:val="num" w:pos="864"/>
        </w:tabs>
        <w:ind w:left="864" w:hanging="504"/>
      </w:pPr>
      <w:rPr>
        <w:rFonts w:hint="default"/>
      </w:rPr>
    </w:lvl>
    <w:lvl w:ilvl="1" w:tplc="4D94954C">
      <w:start w:val="3"/>
      <w:numFmt w:val="lowerRoman"/>
      <w:lvlText w:val="%2."/>
      <w:lvlJc w:val="right"/>
      <w:pPr>
        <w:tabs>
          <w:tab w:val="num" w:pos="1368"/>
        </w:tabs>
        <w:ind w:left="1368" w:hanging="288"/>
      </w:pPr>
      <w:rPr>
        <w:rFonts w:ascii="Stylus BT" w:hAnsi="Stylus BT" w:hint="default"/>
        <w:b/>
        <w:i w:val="0"/>
        <w:color w:val="auto"/>
        <w:sz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C037D77"/>
    <w:multiLevelType w:val="hybridMultilevel"/>
    <w:tmpl w:val="12E08968"/>
    <w:lvl w:ilvl="0" w:tplc="102605BA">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3D8D0351"/>
    <w:multiLevelType w:val="hybridMultilevel"/>
    <w:tmpl w:val="E6EA2284"/>
    <w:lvl w:ilvl="0" w:tplc="046A0001">
      <w:start w:val="1"/>
      <w:numFmt w:val="bullet"/>
      <w:lvlText w:val=""/>
      <w:lvlJc w:val="left"/>
      <w:pPr>
        <w:ind w:left="1080" w:hanging="360"/>
      </w:pPr>
      <w:rPr>
        <w:rFonts w:ascii="Symbol" w:hAnsi="Symbol" w:hint="default"/>
      </w:rPr>
    </w:lvl>
    <w:lvl w:ilvl="1" w:tplc="046A0003" w:tentative="1">
      <w:start w:val="1"/>
      <w:numFmt w:val="bullet"/>
      <w:lvlText w:val="o"/>
      <w:lvlJc w:val="left"/>
      <w:pPr>
        <w:ind w:left="1800" w:hanging="360"/>
      </w:pPr>
      <w:rPr>
        <w:rFonts w:ascii="Courier New" w:hAnsi="Courier New" w:cs="Courier New" w:hint="default"/>
      </w:rPr>
    </w:lvl>
    <w:lvl w:ilvl="2" w:tplc="046A0005" w:tentative="1">
      <w:start w:val="1"/>
      <w:numFmt w:val="bullet"/>
      <w:lvlText w:val=""/>
      <w:lvlJc w:val="left"/>
      <w:pPr>
        <w:ind w:left="2520" w:hanging="360"/>
      </w:pPr>
      <w:rPr>
        <w:rFonts w:ascii="Wingdings" w:hAnsi="Wingdings" w:hint="default"/>
      </w:rPr>
    </w:lvl>
    <w:lvl w:ilvl="3" w:tplc="046A0001" w:tentative="1">
      <w:start w:val="1"/>
      <w:numFmt w:val="bullet"/>
      <w:lvlText w:val=""/>
      <w:lvlJc w:val="left"/>
      <w:pPr>
        <w:ind w:left="3240" w:hanging="360"/>
      </w:pPr>
      <w:rPr>
        <w:rFonts w:ascii="Symbol" w:hAnsi="Symbol" w:hint="default"/>
      </w:rPr>
    </w:lvl>
    <w:lvl w:ilvl="4" w:tplc="046A0003" w:tentative="1">
      <w:start w:val="1"/>
      <w:numFmt w:val="bullet"/>
      <w:lvlText w:val="o"/>
      <w:lvlJc w:val="left"/>
      <w:pPr>
        <w:ind w:left="3960" w:hanging="360"/>
      </w:pPr>
      <w:rPr>
        <w:rFonts w:ascii="Courier New" w:hAnsi="Courier New" w:cs="Courier New" w:hint="default"/>
      </w:rPr>
    </w:lvl>
    <w:lvl w:ilvl="5" w:tplc="046A0005" w:tentative="1">
      <w:start w:val="1"/>
      <w:numFmt w:val="bullet"/>
      <w:lvlText w:val=""/>
      <w:lvlJc w:val="left"/>
      <w:pPr>
        <w:ind w:left="4680" w:hanging="360"/>
      </w:pPr>
      <w:rPr>
        <w:rFonts w:ascii="Wingdings" w:hAnsi="Wingdings" w:hint="default"/>
      </w:rPr>
    </w:lvl>
    <w:lvl w:ilvl="6" w:tplc="046A0001" w:tentative="1">
      <w:start w:val="1"/>
      <w:numFmt w:val="bullet"/>
      <w:lvlText w:val=""/>
      <w:lvlJc w:val="left"/>
      <w:pPr>
        <w:ind w:left="5400" w:hanging="360"/>
      </w:pPr>
      <w:rPr>
        <w:rFonts w:ascii="Symbol" w:hAnsi="Symbol" w:hint="default"/>
      </w:rPr>
    </w:lvl>
    <w:lvl w:ilvl="7" w:tplc="046A0003" w:tentative="1">
      <w:start w:val="1"/>
      <w:numFmt w:val="bullet"/>
      <w:lvlText w:val="o"/>
      <w:lvlJc w:val="left"/>
      <w:pPr>
        <w:ind w:left="6120" w:hanging="360"/>
      </w:pPr>
      <w:rPr>
        <w:rFonts w:ascii="Courier New" w:hAnsi="Courier New" w:cs="Courier New" w:hint="default"/>
      </w:rPr>
    </w:lvl>
    <w:lvl w:ilvl="8" w:tplc="046A0005" w:tentative="1">
      <w:start w:val="1"/>
      <w:numFmt w:val="bullet"/>
      <w:lvlText w:val=""/>
      <w:lvlJc w:val="left"/>
      <w:pPr>
        <w:ind w:left="6840" w:hanging="360"/>
      </w:pPr>
      <w:rPr>
        <w:rFonts w:ascii="Wingdings" w:hAnsi="Wingdings" w:hint="default"/>
      </w:rPr>
    </w:lvl>
  </w:abstractNum>
  <w:abstractNum w:abstractNumId="11" w15:restartNumberingAfterBreak="0">
    <w:nsid w:val="3F2524F4"/>
    <w:multiLevelType w:val="hybridMultilevel"/>
    <w:tmpl w:val="C9EA9DBE"/>
    <w:lvl w:ilvl="0" w:tplc="046A0001">
      <w:start w:val="1"/>
      <w:numFmt w:val="bullet"/>
      <w:lvlText w:val=""/>
      <w:lvlJc w:val="left"/>
      <w:pPr>
        <w:ind w:left="1440" w:hanging="360"/>
      </w:pPr>
      <w:rPr>
        <w:rFonts w:ascii="Symbol" w:hAnsi="Symbol" w:hint="default"/>
      </w:rPr>
    </w:lvl>
    <w:lvl w:ilvl="1" w:tplc="046A0003" w:tentative="1">
      <w:start w:val="1"/>
      <w:numFmt w:val="bullet"/>
      <w:lvlText w:val="o"/>
      <w:lvlJc w:val="left"/>
      <w:pPr>
        <w:ind w:left="2160" w:hanging="360"/>
      </w:pPr>
      <w:rPr>
        <w:rFonts w:ascii="Courier New" w:hAnsi="Courier New" w:cs="Courier New" w:hint="default"/>
      </w:rPr>
    </w:lvl>
    <w:lvl w:ilvl="2" w:tplc="046A0005" w:tentative="1">
      <w:start w:val="1"/>
      <w:numFmt w:val="bullet"/>
      <w:lvlText w:val=""/>
      <w:lvlJc w:val="left"/>
      <w:pPr>
        <w:ind w:left="2880" w:hanging="360"/>
      </w:pPr>
      <w:rPr>
        <w:rFonts w:ascii="Wingdings" w:hAnsi="Wingdings" w:hint="default"/>
      </w:rPr>
    </w:lvl>
    <w:lvl w:ilvl="3" w:tplc="046A0001" w:tentative="1">
      <w:start w:val="1"/>
      <w:numFmt w:val="bullet"/>
      <w:lvlText w:val=""/>
      <w:lvlJc w:val="left"/>
      <w:pPr>
        <w:ind w:left="3600" w:hanging="360"/>
      </w:pPr>
      <w:rPr>
        <w:rFonts w:ascii="Symbol" w:hAnsi="Symbol" w:hint="default"/>
      </w:rPr>
    </w:lvl>
    <w:lvl w:ilvl="4" w:tplc="046A0003" w:tentative="1">
      <w:start w:val="1"/>
      <w:numFmt w:val="bullet"/>
      <w:lvlText w:val="o"/>
      <w:lvlJc w:val="left"/>
      <w:pPr>
        <w:ind w:left="4320" w:hanging="360"/>
      </w:pPr>
      <w:rPr>
        <w:rFonts w:ascii="Courier New" w:hAnsi="Courier New" w:cs="Courier New" w:hint="default"/>
      </w:rPr>
    </w:lvl>
    <w:lvl w:ilvl="5" w:tplc="046A0005" w:tentative="1">
      <w:start w:val="1"/>
      <w:numFmt w:val="bullet"/>
      <w:lvlText w:val=""/>
      <w:lvlJc w:val="left"/>
      <w:pPr>
        <w:ind w:left="5040" w:hanging="360"/>
      </w:pPr>
      <w:rPr>
        <w:rFonts w:ascii="Wingdings" w:hAnsi="Wingdings" w:hint="default"/>
      </w:rPr>
    </w:lvl>
    <w:lvl w:ilvl="6" w:tplc="046A0001" w:tentative="1">
      <w:start w:val="1"/>
      <w:numFmt w:val="bullet"/>
      <w:lvlText w:val=""/>
      <w:lvlJc w:val="left"/>
      <w:pPr>
        <w:ind w:left="5760" w:hanging="360"/>
      </w:pPr>
      <w:rPr>
        <w:rFonts w:ascii="Symbol" w:hAnsi="Symbol" w:hint="default"/>
      </w:rPr>
    </w:lvl>
    <w:lvl w:ilvl="7" w:tplc="046A0003" w:tentative="1">
      <w:start w:val="1"/>
      <w:numFmt w:val="bullet"/>
      <w:lvlText w:val="o"/>
      <w:lvlJc w:val="left"/>
      <w:pPr>
        <w:ind w:left="6480" w:hanging="360"/>
      </w:pPr>
      <w:rPr>
        <w:rFonts w:ascii="Courier New" w:hAnsi="Courier New" w:cs="Courier New" w:hint="default"/>
      </w:rPr>
    </w:lvl>
    <w:lvl w:ilvl="8" w:tplc="046A0005" w:tentative="1">
      <w:start w:val="1"/>
      <w:numFmt w:val="bullet"/>
      <w:lvlText w:val=""/>
      <w:lvlJc w:val="left"/>
      <w:pPr>
        <w:ind w:left="7200" w:hanging="360"/>
      </w:pPr>
      <w:rPr>
        <w:rFonts w:ascii="Wingdings" w:hAnsi="Wingdings" w:hint="default"/>
      </w:rPr>
    </w:lvl>
  </w:abstractNum>
  <w:abstractNum w:abstractNumId="12" w15:restartNumberingAfterBreak="0">
    <w:nsid w:val="4F302A90"/>
    <w:multiLevelType w:val="hybridMultilevel"/>
    <w:tmpl w:val="1A6E4EF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1A690D"/>
    <w:multiLevelType w:val="hybridMultilevel"/>
    <w:tmpl w:val="A512155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DD1A49"/>
    <w:multiLevelType w:val="hybridMultilevel"/>
    <w:tmpl w:val="3E12B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BFF651D"/>
    <w:multiLevelType w:val="hybridMultilevel"/>
    <w:tmpl w:val="298C64BA"/>
    <w:lvl w:ilvl="0" w:tplc="05A88224">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70A52B19"/>
    <w:multiLevelType w:val="hybridMultilevel"/>
    <w:tmpl w:val="0CBE49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4"/>
  </w:num>
  <w:num w:numId="3">
    <w:abstractNumId w:val="12"/>
  </w:num>
  <w:num w:numId="4">
    <w:abstractNumId w:val="7"/>
  </w:num>
  <w:num w:numId="5">
    <w:abstractNumId w:val="15"/>
  </w:num>
  <w:num w:numId="6">
    <w:abstractNumId w:val="8"/>
  </w:num>
  <w:num w:numId="7">
    <w:abstractNumId w:val="5"/>
  </w:num>
  <w:num w:numId="8">
    <w:abstractNumId w:val="13"/>
  </w:num>
  <w:num w:numId="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3"/>
  </w:num>
  <w:num w:numId="12">
    <w:abstractNumId w:val="6"/>
  </w:num>
  <w:num w:numId="13">
    <w:abstractNumId w:val="11"/>
  </w:num>
  <w:num w:numId="14">
    <w:abstractNumId w:val="4"/>
  </w:num>
  <w:num w:numId="15">
    <w:abstractNumId w:val="1"/>
  </w:num>
  <w:num w:numId="16">
    <w:abstractNumId w:val="9"/>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0976"/>
    <w:rsid w:val="000F5799"/>
    <w:rsid w:val="001B56BD"/>
    <w:rsid w:val="003A7490"/>
    <w:rsid w:val="0047791C"/>
    <w:rsid w:val="004C4BA1"/>
    <w:rsid w:val="005524ED"/>
    <w:rsid w:val="00552FA5"/>
    <w:rsid w:val="00573F99"/>
    <w:rsid w:val="005C0976"/>
    <w:rsid w:val="005D551F"/>
    <w:rsid w:val="005F62D2"/>
    <w:rsid w:val="00624217"/>
    <w:rsid w:val="0068779D"/>
    <w:rsid w:val="0069682D"/>
    <w:rsid w:val="006B137D"/>
    <w:rsid w:val="0076734B"/>
    <w:rsid w:val="007E1623"/>
    <w:rsid w:val="008078A5"/>
    <w:rsid w:val="009521FB"/>
    <w:rsid w:val="009F6852"/>
    <w:rsid w:val="00A634AD"/>
    <w:rsid w:val="00D15633"/>
    <w:rsid w:val="00DB34F2"/>
    <w:rsid w:val="00DD2CBA"/>
    <w:rsid w:val="00E21D2E"/>
    <w:rsid w:val="00F17304"/>
    <w:rsid w:val="00FD24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FC3632F8-E598-4104-A340-9288E8A0B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73F9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5F62D2"/>
    <w:pPr>
      <w:keepNext/>
      <w:keepLines/>
      <w:spacing w:before="200" w:after="0" w:line="276" w:lineRule="auto"/>
      <w:outlineLvl w:val="1"/>
    </w:pPr>
    <w:rPr>
      <w:rFonts w:ascii="Book Antiqua" w:eastAsiaTheme="majorEastAsia" w:hAnsi="Book Antiqua" w:cstheme="majorBidi"/>
      <w:b/>
      <w:bCs/>
      <w:color w:val="44546A" w:themeColor="text2"/>
      <w:sz w:val="24"/>
      <w:szCs w:val="26"/>
      <w:u w:val="single"/>
      <w:lang w:val="en-US"/>
    </w:rPr>
  </w:style>
  <w:style w:type="paragraph" w:styleId="Heading3">
    <w:name w:val="heading 3"/>
    <w:basedOn w:val="Normal"/>
    <w:next w:val="Normal"/>
    <w:link w:val="Heading3Char"/>
    <w:uiPriority w:val="9"/>
    <w:unhideWhenUsed/>
    <w:qFormat/>
    <w:rsid w:val="00573F99"/>
    <w:pPr>
      <w:keepNext/>
      <w:keepLines/>
      <w:spacing w:before="200" w:after="0"/>
      <w:outlineLvl w:val="2"/>
    </w:pPr>
    <w:rPr>
      <w:rFonts w:ascii="Garamond" w:eastAsiaTheme="majorEastAsia" w:hAnsi="Garamond" w:cstheme="majorBidi"/>
      <w:b/>
      <w:b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34A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B34F2"/>
    <w:pPr>
      <w:ind w:left="720"/>
      <w:contextualSpacing/>
    </w:pPr>
  </w:style>
  <w:style w:type="paragraph" w:styleId="BodyText">
    <w:name w:val="Body Text"/>
    <w:basedOn w:val="Normal"/>
    <w:link w:val="BodyTextChar"/>
    <w:rsid w:val="00624217"/>
    <w:pPr>
      <w:spacing w:after="0" w:line="360" w:lineRule="auto"/>
    </w:pPr>
    <w:rPr>
      <w:rFonts w:ascii="Bookman Old Style" w:eastAsia="Times New Roman" w:hAnsi="Bookman Old Style" w:cs="Times New Roman"/>
      <w:sz w:val="24"/>
      <w:szCs w:val="20"/>
      <w:lang w:val="en-US"/>
    </w:rPr>
  </w:style>
  <w:style w:type="character" w:customStyle="1" w:styleId="BodyTextChar">
    <w:name w:val="Body Text Char"/>
    <w:basedOn w:val="DefaultParagraphFont"/>
    <w:link w:val="BodyText"/>
    <w:rsid w:val="00624217"/>
    <w:rPr>
      <w:rFonts w:ascii="Bookman Old Style" w:eastAsia="Times New Roman" w:hAnsi="Bookman Old Style" w:cs="Times New Roman"/>
      <w:sz w:val="24"/>
      <w:szCs w:val="20"/>
      <w:lang w:val="en-US"/>
    </w:rPr>
  </w:style>
  <w:style w:type="character" w:customStyle="1" w:styleId="ListParagraphChar">
    <w:name w:val="List Paragraph Char"/>
    <w:basedOn w:val="DefaultParagraphFont"/>
    <w:link w:val="ListParagraph"/>
    <w:uiPriority w:val="34"/>
    <w:rsid w:val="00D15633"/>
  </w:style>
  <w:style w:type="character" w:customStyle="1" w:styleId="Heading2Char">
    <w:name w:val="Heading 2 Char"/>
    <w:basedOn w:val="DefaultParagraphFont"/>
    <w:link w:val="Heading2"/>
    <w:uiPriority w:val="9"/>
    <w:rsid w:val="005F62D2"/>
    <w:rPr>
      <w:rFonts w:ascii="Book Antiqua" w:eastAsiaTheme="majorEastAsia" w:hAnsi="Book Antiqua" w:cstheme="majorBidi"/>
      <w:b/>
      <w:bCs/>
      <w:color w:val="44546A" w:themeColor="text2"/>
      <w:sz w:val="24"/>
      <w:szCs w:val="26"/>
      <w:u w:val="single"/>
      <w:lang w:val="en-US"/>
    </w:rPr>
  </w:style>
  <w:style w:type="character" w:styleId="Emphasis">
    <w:name w:val="Emphasis"/>
    <w:uiPriority w:val="20"/>
    <w:qFormat/>
    <w:rsid w:val="00D15633"/>
    <w:rPr>
      <w:rFonts w:ascii="Garamond" w:hAnsi="Garamond"/>
      <w:b/>
    </w:rPr>
  </w:style>
  <w:style w:type="paragraph" w:customStyle="1" w:styleId="Chapter1">
    <w:name w:val="Chapter 1"/>
    <w:basedOn w:val="Heading2"/>
    <w:link w:val="Chapter1Char"/>
    <w:qFormat/>
    <w:rsid w:val="00D15633"/>
    <w:rPr>
      <w:szCs w:val="24"/>
    </w:rPr>
  </w:style>
  <w:style w:type="character" w:customStyle="1" w:styleId="Chapter1Char">
    <w:name w:val="Chapter 1 Char"/>
    <w:basedOn w:val="Heading2Char"/>
    <w:link w:val="Chapter1"/>
    <w:rsid w:val="00D15633"/>
    <w:rPr>
      <w:rFonts w:ascii="Book Antiqua" w:eastAsiaTheme="majorEastAsia" w:hAnsi="Book Antiqua" w:cstheme="majorBidi"/>
      <w:b/>
      <w:bCs/>
      <w:color w:val="44546A" w:themeColor="text2"/>
      <w:sz w:val="24"/>
      <w:szCs w:val="24"/>
      <w:u w:val="single"/>
      <w:lang w:val="en-US"/>
    </w:rPr>
  </w:style>
  <w:style w:type="paragraph" w:customStyle="1" w:styleId="Chapter3">
    <w:name w:val="Chapter 3"/>
    <w:basedOn w:val="Heading2"/>
    <w:link w:val="Chapter3Char"/>
    <w:qFormat/>
    <w:rsid w:val="009521FB"/>
    <w:pPr>
      <w:numPr>
        <w:numId w:val="14"/>
      </w:numPr>
    </w:pPr>
  </w:style>
  <w:style w:type="character" w:customStyle="1" w:styleId="Chapter3Char">
    <w:name w:val="Chapter 3 Char"/>
    <w:basedOn w:val="Heading2Char"/>
    <w:link w:val="Chapter3"/>
    <w:rsid w:val="009521FB"/>
    <w:rPr>
      <w:rFonts w:ascii="Book Antiqua" w:eastAsiaTheme="majorEastAsia" w:hAnsi="Book Antiqua" w:cstheme="majorBidi"/>
      <w:b/>
      <w:bCs/>
      <w:color w:val="44546A" w:themeColor="text2"/>
      <w:sz w:val="24"/>
      <w:szCs w:val="26"/>
      <w:u w:val="single"/>
      <w:lang w:val="en-US"/>
    </w:rPr>
  </w:style>
  <w:style w:type="paragraph" w:styleId="BalloonText">
    <w:name w:val="Balloon Text"/>
    <w:basedOn w:val="Normal"/>
    <w:link w:val="BalloonTextChar"/>
    <w:uiPriority w:val="99"/>
    <w:semiHidden/>
    <w:unhideWhenUsed/>
    <w:rsid w:val="009F68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852"/>
    <w:rPr>
      <w:rFonts w:ascii="Tahoma" w:hAnsi="Tahoma" w:cs="Tahoma"/>
      <w:sz w:val="16"/>
      <w:szCs w:val="16"/>
    </w:rPr>
  </w:style>
  <w:style w:type="paragraph" w:styleId="Header">
    <w:name w:val="header"/>
    <w:basedOn w:val="Normal"/>
    <w:link w:val="HeaderChar"/>
    <w:uiPriority w:val="99"/>
    <w:unhideWhenUsed/>
    <w:rsid w:val="00573F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3F99"/>
  </w:style>
  <w:style w:type="paragraph" w:styleId="Footer">
    <w:name w:val="footer"/>
    <w:basedOn w:val="Normal"/>
    <w:link w:val="FooterChar"/>
    <w:uiPriority w:val="99"/>
    <w:unhideWhenUsed/>
    <w:rsid w:val="00573F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3F99"/>
  </w:style>
  <w:style w:type="character" w:customStyle="1" w:styleId="Heading3Char">
    <w:name w:val="Heading 3 Char"/>
    <w:basedOn w:val="DefaultParagraphFont"/>
    <w:link w:val="Heading3"/>
    <w:uiPriority w:val="9"/>
    <w:rsid w:val="00573F99"/>
    <w:rPr>
      <w:rFonts w:ascii="Garamond" w:eastAsiaTheme="majorEastAsia" w:hAnsi="Garamond" w:cstheme="majorBidi"/>
      <w:b/>
      <w:bCs/>
      <w:color w:val="44546A" w:themeColor="text2"/>
    </w:rPr>
  </w:style>
  <w:style w:type="character" w:customStyle="1" w:styleId="Heading1Char">
    <w:name w:val="Heading 1 Char"/>
    <w:basedOn w:val="DefaultParagraphFont"/>
    <w:link w:val="Heading1"/>
    <w:uiPriority w:val="9"/>
    <w:rsid w:val="00573F99"/>
    <w:rPr>
      <w:rFonts w:asciiTheme="majorHAnsi" w:eastAsiaTheme="majorEastAsia" w:hAnsiTheme="majorHAnsi" w:cstheme="majorBidi"/>
      <w:b/>
      <w:bCs/>
      <w:color w:val="2E74B5" w:themeColor="accent1" w:themeShade="BF"/>
      <w:sz w:val="28"/>
      <w:szCs w:val="28"/>
    </w:rPr>
  </w:style>
  <w:style w:type="paragraph" w:styleId="TOCHeading">
    <w:name w:val="TOC Heading"/>
    <w:basedOn w:val="Heading1"/>
    <w:next w:val="Normal"/>
    <w:uiPriority w:val="39"/>
    <w:unhideWhenUsed/>
    <w:qFormat/>
    <w:rsid w:val="00573F99"/>
    <w:pPr>
      <w:spacing w:line="276" w:lineRule="auto"/>
      <w:outlineLvl w:val="9"/>
    </w:pPr>
    <w:rPr>
      <w:lang w:val="en-US" w:eastAsia="ja-JP"/>
    </w:rPr>
  </w:style>
  <w:style w:type="paragraph" w:styleId="TOC2">
    <w:name w:val="toc 2"/>
    <w:basedOn w:val="Normal"/>
    <w:next w:val="Normal"/>
    <w:autoRedefine/>
    <w:uiPriority w:val="39"/>
    <w:unhideWhenUsed/>
    <w:qFormat/>
    <w:rsid w:val="00573F99"/>
    <w:pPr>
      <w:spacing w:after="100" w:line="276" w:lineRule="auto"/>
      <w:ind w:left="220"/>
    </w:pPr>
    <w:rPr>
      <w:rFonts w:eastAsiaTheme="minorEastAsia"/>
      <w:lang w:val="en-US" w:eastAsia="ja-JP"/>
    </w:rPr>
  </w:style>
  <w:style w:type="paragraph" w:styleId="TOC1">
    <w:name w:val="toc 1"/>
    <w:basedOn w:val="Normal"/>
    <w:next w:val="Normal"/>
    <w:autoRedefine/>
    <w:uiPriority w:val="39"/>
    <w:semiHidden/>
    <w:unhideWhenUsed/>
    <w:qFormat/>
    <w:rsid w:val="00573F99"/>
    <w:pPr>
      <w:spacing w:after="100" w:line="276" w:lineRule="auto"/>
    </w:pPr>
    <w:rPr>
      <w:rFonts w:eastAsiaTheme="minorEastAsia"/>
      <w:lang w:val="en-US" w:eastAsia="ja-JP"/>
    </w:rPr>
  </w:style>
  <w:style w:type="paragraph" w:styleId="TOC3">
    <w:name w:val="toc 3"/>
    <w:basedOn w:val="Normal"/>
    <w:next w:val="Normal"/>
    <w:autoRedefine/>
    <w:uiPriority w:val="39"/>
    <w:unhideWhenUsed/>
    <w:qFormat/>
    <w:rsid w:val="00573F99"/>
    <w:pPr>
      <w:spacing w:after="100" w:line="276" w:lineRule="auto"/>
      <w:ind w:left="440"/>
    </w:pPr>
    <w:rPr>
      <w:rFonts w:eastAsiaTheme="minorEastAsia"/>
      <w:lang w:val="en-US" w:eastAsia="ja-JP"/>
    </w:rPr>
  </w:style>
  <w:style w:type="character" w:styleId="Hyperlink">
    <w:name w:val="Hyperlink"/>
    <w:basedOn w:val="DefaultParagraphFont"/>
    <w:uiPriority w:val="99"/>
    <w:unhideWhenUsed/>
    <w:rsid w:val="00573F99"/>
    <w:rPr>
      <w:color w:val="0563C1" w:themeColor="hyperlink"/>
      <w:u w:val="single"/>
    </w:rPr>
  </w:style>
  <w:style w:type="table" w:styleId="LightShading-Accent5">
    <w:name w:val="Light Shading Accent 5"/>
    <w:basedOn w:val="TableNormal"/>
    <w:uiPriority w:val="60"/>
    <w:rsid w:val="00F17304"/>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1">
    <w:name w:val="Light Shading Accent 1"/>
    <w:basedOn w:val="TableNormal"/>
    <w:uiPriority w:val="60"/>
    <w:rsid w:val="00F1730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styleId="CommentReference">
    <w:name w:val="annotation reference"/>
    <w:basedOn w:val="DefaultParagraphFont"/>
    <w:uiPriority w:val="99"/>
    <w:semiHidden/>
    <w:unhideWhenUsed/>
    <w:rsid w:val="0069682D"/>
    <w:rPr>
      <w:sz w:val="16"/>
      <w:szCs w:val="16"/>
    </w:rPr>
  </w:style>
  <w:style w:type="paragraph" w:styleId="CommentText">
    <w:name w:val="annotation text"/>
    <w:basedOn w:val="Normal"/>
    <w:link w:val="CommentTextChar"/>
    <w:uiPriority w:val="99"/>
    <w:semiHidden/>
    <w:unhideWhenUsed/>
    <w:rsid w:val="0069682D"/>
    <w:pPr>
      <w:spacing w:line="240" w:lineRule="auto"/>
    </w:pPr>
    <w:rPr>
      <w:sz w:val="20"/>
      <w:szCs w:val="20"/>
    </w:rPr>
  </w:style>
  <w:style w:type="character" w:customStyle="1" w:styleId="CommentTextChar">
    <w:name w:val="Comment Text Char"/>
    <w:basedOn w:val="DefaultParagraphFont"/>
    <w:link w:val="CommentText"/>
    <w:uiPriority w:val="99"/>
    <w:semiHidden/>
    <w:rsid w:val="0069682D"/>
    <w:rPr>
      <w:sz w:val="20"/>
      <w:szCs w:val="20"/>
    </w:rPr>
  </w:style>
  <w:style w:type="paragraph" w:styleId="CommentSubject">
    <w:name w:val="annotation subject"/>
    <w:basedOn w:val="CommentText"/>
    <w:next w:val="CommentText"/>
    <w:link w:val="CommentSubjectChar"/>
    <w:uiPriority w:val="99"/>
    <w:semiHidden/>
    <w:unhideWhenUsed/>
    <w:rsid w:val="0069682D"/>
    <w:rPr>
      <w:b/>
      <w:bCs/>
    </w:rPr>
  </w:style>
  <w:style w:type="character" w:customStyle="1" w:styleId="CommentSubjectChar">
    <w:name w:val="Comment Subject Char"/>
    <w:basedOn w:val="CommentTextChar"/>
    <w:link w:val="CommentSubject"/>
    <w:uiPriority w:val="99"/>
    <w:semiHidden/>
    <w:rsid w:val="0069682D"/>
    <w:rPr>
      <w:b/>
      <w:bCs/>
      <w:sz w:val="20"/>
      <w:szCs w:val="20"/>
    </w:rPr>
  </w:style>
  <w:style w:type="table" w:styleId="GridTable6Colorful-Accent1">
    <w:name w:val="Grid Table 6 Colorful Accent 1"/>
    <w:basedOn w:val="TableNormal"/>
    <w:uiPriority w:val="51"/>
    <w:rsid w:val="005F62D2"/>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070522">
      <w:bodyDiv w:val="1"/>
      <w:marLeft w:val="0"/>
      <w:marRight w:val="0"/>
      <w:marTop w:val="0"/>
      <w:marBottom w:val="0"/>
      <w:divBdr>
        <w:top w:val="none" w:sz="0" w:space="0" w:color="auto"/>
        <w:left w:val="none" w:sz="0" w:space="0" w:color="auto"/>
        <w:bottom w:val="none" w:sz="0" w:space="0" w:color="auto"/>
        <w:right w:val="none" w:sz="0" w:space="0" w:color="auto"/>
      </w:divBdr>
      <w:divsChild>
        <w:div w:id="16070325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238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ectonicsengineering.co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footer" Target="footer1.xml"/><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E79EF3-06D7-4625-9752-53BBCBA01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28</Pages>
  <Words>2075</Words>
  <Characters>11831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TECHTONIC LTD</dc:creator>
  <cp:keywords/>
  <dc:description/>
  <cp:lastModifiedBy>TECHTONIC LTD</cp:lastModifiedBy>
  <cp:revision>6</cp:revision>
  <dcterms:created xsi:type="dcterms:W3CDTF">2018-02-20T14:07:00Z</dcterms:created>
  <dcterms:modified xsi:type="dcterms:W3CDTF">2018-02-21T11:35:00Z</dcterms:modified>
</cp:coreProperties>
</file>